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56F" w:rsidRPr="009F197B" w:rsidRDefault="006E356F" w:rsidP="00245E57">
      <w:pPr>
        <w:jc w:val="center"/>
        <w:rPr>
          <w:b/>
          <w:color w:val="C1BB00"/>
          <w:sz w:val="72"/>
          <w:szCs w:val="72"/>
        </w:rPr>
      </w:pP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39C72E21" wp14:editId="29417877">
                <wp:simplePos x="0" y="0"/>
                <wp:positionH relativeFrom="column">
                  <wp:posOffset>600075</wp:posOffset>
                </wp:positionH>
                <wp:positionV relativeFrom="paragraph">
                  <wp:posOffset>508635</wp:posOffset>
                </wp:positionV>
                <wp:extent cx="285750" cy="295275"/>
                <wp:effectExtent l="19050" t="19050" r="19050" b="28575"/>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noFill/>
                        <a:ln w="28575">
                          <a:solidFill>
                            <a:srgbClr val="C1BB00"/>
                          </a:solidFill>
                          <a:round/>
                          <a:headEnd/>
                          <a:tailEnd/>
                        </a:ln>
                        <a:effectLst/>
                        <a:extLst>
                          <a:ext uri="{909E8E84-426E-40DD-AFC4-6F175D3DCCD1}">
                            <a14:hiddenFill xmlns:a14="http://schemas.microsoft.com/office/drawing/2010/main">
                              <a:solidFill>
                                <a:schemeClr val="accent3">
                                  <a:lumMod val="100000"/>
                                  <a:lumOff val="0"/>
                                </a:schemeClr>
                              </a:solidFill>
                            </a14:hiddenFill>
                          </a:ex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26" style="position:absolute;margin-left:47.25pt;margin-top:40.05pt;width:22.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" filled="f" fillcolor="#9bbb59 [3206]" strokecolor="#c1bb00" strokeweight="2.25pt">
                <v:shadow color="#4e6128 [1606]" opacity=".5" offset="1pt"/>
              </v:oval>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4FB723DA" wp14:editId="3FE74BFF">
                <wp:simplePos x="0" y="0"/>
                <wp:positionH relativeFrom="column">
                  <wp:posOffset>600075</wp:posOffset>
                </wp:positionH>
                <wp:positionV relativeFrom="paragraph">
                  <wp:posOffset>137160</wp:posOffset>
                </wp:positionV>
                <wp:extent cx="285750" cy="295275"/>
                <wp:effectExtent l="19050" t="19050" r="19050" b="28575"/>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26" style="position:absolute;margin-left:47.25pt;margin-top:10.8pt;width:2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275B3B66" wp14:editId="72026FA6">
                <wp:simplePos x="0" y="0"/>
                <wp:positionH relativeFrom="column">
                  <wp:posOffset>600075</wp:posOffset>
                </wp:positionH>
                <wp:positionV relativeFrom="paragraph">
                  <wp:posOffset>880110</wp:posOffset>
                </wp:positionV>
                <wp:extent cx="285750" cy="295275"/>
                <wp:effectExtent l="19050" t="19050" r="19050" b="2857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noFill/>
                        <a:ln w="28575">
                          <a:solidFill>
                            <a:srgbClr val="C1BB00"/>
                          </a:solidFill>
                          <a:round/>
                          <a:headEnd/>
                          <a:tailEnd/>
                        </a:ln>
                        <a:effectLst/>
                        <a:extLst>
                          <a:ext uri="{909E8E84-426E-40DD-AFC4-6F175D3DCCD1}">
                            <a14:hiddenFill xmlns:a14="http://schemas.microsoft.com/office/drawing/2010/main">
                              <a:solidFill>
                                <a:schemeClr val="accent4">
                                  <a:lumMod val="100000"/>
                                  <a:lumOff val="0"/>
                                </a:schemeClr>
                              </a:solid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26" style="position:absolute;margin-left:47.25pt;margin-top:69.3pt;width:2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" filled="f" fillcolor="#8064a2 [3207]" strokecolor="#c1bb00" strokeweight="2.25pt">
                <v:shadow color="#3f3151 [1607]" opacity=".5" offset="1pt"/>
              </v:oval>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62822AF7" wp14:editId="36B722B8">
                <wp:simplePos x="0" y="0"/>
                <wp:positionH relativeFrom="column">
                  <wp:posOffset>-142875</wp:posOffset>
                </wp:positionH>
                <wp:positionV relativeFrom="paragraph">
                  <wp:posOffset>137160</wp:posOffset>
                </wp:positionV>
                <wp:extent cx="285750" cy="295275"/>
                <wp:effectExtent l="19050" t="19050" r="19050" b="2857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margin-left:-11.25pt;margin-top:10.8pt;width:2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2ABBB048" wp14:editId="7D667FE9">
                <wp:simplePos x="0" y="0"/>
                <wp:positionH relativeFrom="column">
                  <wp:posOffset>-142875</wp:posOffset>
                </wp:positionH>
                <wp:positionV relativeFrom="paragraph">
                  <wp:posOffset>508635</wp:posOffset>
                </wp:positionV>
                <wp:extent cx="285750" cy="295275"/>
                <wp:effectExtent l="19050" t="19050" r="19050" b="2857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C1BB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6" style="position:absolute;margin-left:-11.25pt;margin-top:40.05pt;width:22.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" strokecolor="#c1bb00"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604611F7" wp14:editId="7B2C288A">
                <wp:simplePos x="0" y="0"/>
                <wp:positionH relativeFrom="column">
                  <wp:posOffset>-142875</wp:posOffset>
                </wp:positionH>
                <wp:positionV relativeFrom="paragraph">
                  <wp:posOffset>889635</wp:posOffset>
                </wp:positionV>
                <wp:extent cx="285750" cy="295275"/>
                <wp:effectExtent l="19050" t="19050" r="19050" b="2857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C1BB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11.25pt;margin-top:70.05pt;width:22.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" strokecolor="#c1bb00"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681C20FA" wp14:editId="1A2A17ED">
                <wp:simplePos x="0" y="0"/>
                <wp:positionH relativeFrom="column">
                  <wp:posOffset>228600</wp:posOffset>
                </wp:positionH>
                <wp:positionV relativeFrom="paragraph">
                  <wp:posOffset>127635</wp:posOffset>
                </wp:positionV>
                <wp:extent cx="285750" cy="295275"/>
                <wp:effectExtent l="19050" t="19050" r="19050" b="2857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8pt;margin-top:10.05pt;width:2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5BE4914C" wp14:editId="6AA70545">
                <wp:simplePos x="0" y="0"/>
                <wp:positionH relativeFrom="column">
                  <wp:posOffset>228600</wp:posOffset>
                </wp:positionH>
                <wp:positionV relativeFrom="paragraph">
                  <wp:posOffset>508635</wp:posOffset>
                </wp:positionV>
                <wp:extent cx="285750" cy="295275"/>
                <wp:effectExtent l="19050" t="19050" r="19050" b="28575"/>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85034">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margin-left:18pt;margin-top:40.05pt;width:22.5pt;height:23.25pt;rotation:-107592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24822127" wp14:editId="2F3E9D07">
                <wp:simplePos x="0" y="0"/>
                <wp:positionH relativeFrom="column">
                  <wp:posOffset>228600</wp:posOffset>
                </wp:positionH>
                <wp:positionV relativeFrom="paragraph">
                  <wp:posOffset>889635</wp:posOffset>
                </wp:positionV>
                <wp:extent cx="285750" cy="295275"/>
                <wp:effectExtent l="19050" t="19050" r="19050" b="28575"/>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18pt;margin-top:70.05pt;width:2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" strokecolor="#4a0a62" strokeweight="2.25pt"/>
            </w:pict>
          </mc:Fallback>
        </mc:AlternateContent>
      </w:r>
      <w:r w:rsidR="00DA246F">
        <w:rPr>
          <w:b/>
          <w:color w:val="C1BB00"/>
          <w:sz w:val="72"/>
          <w:szCs w:val="72"/>
        </w:rPr>
        <w:t xml:space="preserve">    </w:t>
      </w:r>
      <w:r w:rsidR="009F197B" w:rsidRPr="009F197B">
        <w:rPr>
          <w:b/>
          <w:color w:val="C1BB00"/>
          <w:sz w:val="72"/>
          <w:szCs w:val="72"/>
        </w:rPr>
        <w:t>How</w:t>
      </w:r>
      <w:r w:rsidR="009F197B" w:rsidRPr="009F197B">
        <w:rPr>
          <w:b/>
          <w:color w:val="4A0A62"/>
          <w:sz w:val="72"/>
          <w:szCs w:val="72"/>
        </w:rPr>
        <w:t xml:space="preserve"> to</w:t>
      </w:r>
      <w:r w:rsidR="009F197B" w:rsidRPr="009F197B">
        <w:rPr>
          <w:b/>
          <w:color w:val="C1BB00"/>
          <w:sz w:val="72"/>
          <w:szCs w:val="72"/>
        </w:rPr>
        <w:t xml:space="preserve"> Guide:</w:t>
      </w:r>
    </w:p>
    <w:p w:rsidR="009F197B" w:rsidRDefault="00C82252" w:rsidP="00245E57">
      <w:pPr>
        <w:jc w:val="center"/>
        <w:rPr>
          <w:rFonts w:eastAsia="Calibri" w:cstheme="minorHAnsi"/>
          <w:b/>
          <w:color w:val="4A0A62"/>
          <w:sz w:val="72"/>
          <w:szCs w:val="72"/>
        </w:rPr>
      </w:pPr>
      <w:r>
        <w:rPr>
          <w:rFonts w:eastAsia="Calibri" w:cstheme="minorHAnsi"/>
          <w:b/>
          <w:color w:val="4A0A62"/>
          <w:sz w:val="72"/>
          <w:szCs w:val="72"/>
        </w:rPr>
        <w:t>Completing</w:t>
      </w:r>
    </w:p>
    <w:p w:rsidR="00C82252" w:rsidRPr="00C82252" w:rsidRDefault="00C82252" w:rsidP="00245E57">
      <w:pPr>
        <w:jc w:val="center"/>
        <w:rPr>
          <w:rFonts w:eastAsia="Calibri" w:cstheme="minorHAnsi"/>
          <w:b/>
          <w:color w:val="4A0A62"/>
          <w:sz w:val="72"/>
          <w:szCs w:val="72"/>
        </w:rPr>
      </w:pPr>
      <w:r>
        <w:rPr>
          <w:rFonts w:eastAsia="Calibri" w:cstheme="minorHAnsi"/>
          <w:b/>
          <w:color w:val="4A0A62"/>
          <w:sz w:val="72"/>
          <w:szCs w:val="72"/>
        </w:rPr>
        <w:t>Tax Returns</w:t>
      </w:r>
    </w:p>
    <w:p w:rsidR="00A9429F" w:rsidRDefault="00A9429F" w:rsidP="00245E57">
      <w:pPr>
        <w:jc w:val="center"/>
        <w:rPr>
          <w:rFonts w:ascii="Times New Roman" w:hAnsi="Times New Roman" w:cs="Times New Roman"/>
          <w:b/>
          <w:color w:val="C1BB00"/>
          <w:sz w:val="28"/>
          <w:szCs w:val="28"/>
        </w:rPr>
      </w:pPr>
    </w:p>
    <w:p w:rsidR="009F197B" w:rsidRPr="00CD01F2" w:rsidRDefault="009F197B" w:rsidP="00245E57">
      <w:pPr>
        <w:jc w:val="center"/>
        <w:rPr>
          <w:rFonts w:ascii="Times New Roman" w:hAnsi="Times New Roman" w:cs="Times New Roman"/>
          <w:b/>
          <w:color w:val="C1BB00"/>
          <w:sz w:val="32"/>
          <w:szCs w:val="32"/>
        </w:rPr>
      </w:pPr>
      <w:r w:rsidRPr="00CD01F2">
        <w:rPr>
          <w:rFonts w:ascii="Times New Roman" w:hAnsi="Times New Roman" w:cs="Times New Roman"/>
          <w:b/>
          <w:color w:val="C1BB00"/>
          <w:sz w:val="32"/>
          <w:szCs w:val="32"/>
        </w:rPr>
        <w:t>Background</w:t>
      </w:r>
    </w:p>
    <w:p w:rsidR="009F197B" w:rsidRPr="000F5B76" w:rsidRDefault="00A23733" w:rsidP="00C82252">
      <w:pPr>
        <w:rPr>
          <w:rFonts w:ascii="Times New Roman" w:hAnsi="Times New Roman" w:cs="Times New Roman"/>
        </w:rPr>
      </w:pPr>
      <w:r w:rsidRPr="00A9429F">
        <w:rPr>
          <w:rFonts w:ascii="Times New Roman" w:hAnsi="Times New Roman" w:cs="Times New Roman"/>
          <w:sz w:val="24"/>
          <w:szCs w:val="24"/>
        </w:rPr>
        <w:t xml:space="preserve">This guide covers </w:t>
      </w:r>
      <w:r w:rsidR="00C82252">
        <w:rPr>
          <w:rFonts w:ascii="Times New Roman" w:hAnsi="Times New Roman" w:cs="Times New Roman"/>
          <w:sz w:val="24"/>
          <w:szCs w:val="24"/>
        </w:rPr>
        <w:t xml:space="preserve">how Tax Returns are completed at TaxAid. </w:t>
      </w:r>
      <w:r w:rsidR="0096230E">
        <w:rPr>
          <w:rFonts w:ascii="Times New Roman" w:hAnsi="Times New Roman" w:cs="Times New Roman"/>
          <w:sz w:val="24"/>
          <w:szCs w:val="24"/>
        </w:rPr>
        <w:t>Because of</w:t>
      </w:r>
      <w:r w:rsidR="00C82252">
        <w:rPr>
          <w:rFonts w:ascii="Times New Roman" w:hAnsi="Times New Roman" w:cs="Times New Roman"/>
          <w:sz w:val="24"/>
          <w:szCs w:val="24"/>
        </w:rPr>
        <w:t xml:space="preserve"> the vulnerable nature of</w:t>
      </w:r>
      <w:r w:rsidR="0096230E">
        <w:rPr>
          <w:rFonts w:ascii="Times New Roman" w:hAnsi="Times New Roman" w:cs="Times New Roman"/>
          <w:sz w:val="24"/>
          <w:szCs w:val="24"/>
        </w:rPr>
        <w:t xml:space="preserve"> some of</w:t>
      </w:r>
      <w:r w:rsidR="00C82252">
        <w:rPr>
          <w:rFonts w:ascii="Times New Roman" w:hAnsi="Times New Roman" w:cs="Times New Roman"/>
          <w:sz w:val="24"/>
          <w:szCs w:val="24"/>
        </w:rPr>
        <w:t xml:space="preserve"> our clients </w:t>
      </w:r>
      <w:r w:rsidR="0096230E">
        <w:rPr>
          <w:rFonts w:ascii="Times New Roman" w:hAnsi="Times New Roman" w:cs="Times New Roman"/>
          <w:sz w:val="24"/>
          <w:szCs w:val="24"/>
        </w:rPr>
        <w:t xml:space="preserve">their </w:t>
      </w:r>
      <w:r w:rsidR="00C82252">
        <w:rPr>
          <w:rFonts w:ascii="Times New Roman" w:hAnsi="Times New Roman" w:cs="Times New Roman"/>
          <w:sz w:val="24"/>
          <w:szCs w:val="24"/>
        </w:rPr>
        <w:t>business and employment records may be incomplete or non-existent</w:t>
      </w:r>
      <w:r w:rsidR="0096230E">
        <w:rPr>
          <w:rFonts w:ascii="Times New Roman" w:hAnsi="Times New Roman" w:cs="Times New Roman"/>
          <w:sz w:val="24"/>
          <w:szCs w:val="24"/>
        </w:rPr>
        <w:t>.</w:t>
      </w:r>
      <w:r w:rsidR="00C82252">
        <w:rPr>
          <w:rFonts w:ascii="Times New Roman" w:hAnsi="Times New Roman" w:cs="Times New Roman"/>
          <w:sz w:val="24"/>
          <w:szCs w:val="24"/>
        </w:rPr>
        <w:t xml:space="preserve"> </w:t>
      </w:r>
      <w:r w:rsidR="0096230E">
        <w:rPr>
          <w:rFonts w:ascii="Times New Roman" w:hAnsi="Times New Roman" w:cs="Times New Roman"/>
          <w:sz w:val="24"/>
          <w:szCs w:val="24"/>
        </w:rPr>
        <w:t>Consequently</w:t>
      </w:r>
      <w:r w:rsidR="00C82252">
        <w:rPr>
          <w:rFonts w:ascii="Times New Roman" w:hAnsi="Times New Roman" w:cs="Times New Roman"/>
          <w:sz w:val="24"/>
          <w:szCs w:val="24"/>
        </w:rPr>
        <w:t xml:space="preserve"> a pragmatic approach is </w:t>
      </w:r>
      <w:r w:rsidR="0096230E">
        <w:rPr>
          <w:rFonts w:ascii="Times New Roman" w:hAnsi="Times New Roman" w:cs="Times New Roman"/>
          <w:sz w:val="24"/>
          <w:szCs w:val="24"/>
        </w:rPr>
        <w:t>sometimes</w:t>
      </w:r>
      <w:r w:rsidR="00C82252">
        <w:rPr>
          <w:rFonts w:ascii="Times New Roman" w:hAnsi="Times New Roman" w:cs="Times New Roman"/>
          <w:sz w:val="24"/>
          <w:szCs w:val="24"/>
        </w:rPr>
        <w:t xml:space="preserve"> required </w:t>
      </w:r>
      <w:r w:rsidR="0096230E">
        <w:rPr>
          <w:rFonts w:ascii="Times New Roman" w:hAnsi="Times New Roman" w:cs="Times New Roman"/>
          <w:sz w:val="24"/>
          <w:szCs w:val="24"/>
        </w:rPr>
        <w:t>i.e.</w:t>
      </w:r>
      <w:r w:rsidR="00C82252">
        <w:rPr>
          <w:rFonts w:ascii="Times New Roman" w:hAnsi="Times New Roman" w:cs="Times New Roman"/>
          <w:sz w:val="24"/>
          <w:szCs w:val="24"/>
        </w:rPr>
        <w:t xml:space="preserve"> using estimates</w:t>
      </w:r>
      <w:r w:rsidR="0096230E">
        <w:rPr>
          <w:rFonts w:ascii="Times New Roman" w:hAnsi="Times New Roman" w:cs="Times New Roman"/>
          <w:sz w:val="24"/>
          <w:szCs w:val="24"/>
        </w:rPr>
        <w:t xml:space="preserve"> to complete a Tax Return</w:t>
      </w:r>
      <w:r w:rsidR="00C82252">
        <w:rPr>
          <w:rFonts w:ascii="Times New Roman" w:hAnsi="Times New Roman" w:cs="Times New Roman"/>
          <w:sz w:val="24"/>
          <w:szCs w:val="24"/>
        </w:rPr>
        <w:t xml:space="preserve">. As a result it will be important to reduce risks when completing Tax Returns to avoid the </w:t>
      </w:r>
      <w:r w:rsidR="0096230E">
        <w:rPr>
          <w:rFonts w:ascii="Times New Roman" w:hAnsi="Times New Roman" w:cs="Times New Roman"/>
          <w:sz w:val="24"/>
          <w:szCs w:val="24"/>
        </w:rPr>
        <w:t>difficulties</w:t>
      </w:r>
      <w:r w:rsidR="00C82252">
        <w:rPr>
          <w:rFonts w:ascii="Times New Roman" w:hAnsi="Times New Roman" w:cs="Times New Roman"/>
          <w:sz w:val="24"/>
          <w:szCs w:val="24"/>
        </w:rPr>
        <w:t xml:space="preserve"> of HMRC enquiries for our clients as well as any effect on TaxAid’s reputation. How risks are managed is discussed </w:t>
      </w:r>
      <w:r w:rsidR="0096230E">
        <w:rPr>
          <w:rFonts w:ascii="Times New Roman" w:hAnsi="Times New Roman" w:cs="Times New Roman"/>
          <w:sz w:val="24"/>
          <w:szCs w:val="24"/>
        </w:rPr>
        <w:t>throughout this document</w:t>
      </w:r>
      <w:r w:rsidR="00C82252">
        <w:rPr>
          <w:rFonts w:ascii="Times New Roman" w:hAnsi="Times New Roman" w:cs="Times New Roman"/>
          <w:sz w:val="24"/>
          <w:szCs w:val="24"/>
        </w:rPr>
        <w:t>.</w:t>
      </w:r>
    </w:p>
    <w:p w:rsidR="00A9429F" w:rsidRPr="00CD01F2" w:rsidRDefault="00A9429F" w:rsidP="00245E57">
      <w:pPr>
        <w:jc w:val="center"/>
        <w:rPr>
          <w:rFonts w:ascii="Times New Roman" w:hAnsi="Times New Roman" w:cs="Times New Roman"/>
          <w:b/>
          <w:color w:val="C1BB00"/>
          <w:sz w:val="32"/>
          <w:szCs w:val="32"/>
        </w:rPr>
      </w:pPr>
      <w:r w:rsidRPr="00CD01F2">
        <w:rPr>
          <w:rFonts w:ascii="Times New Roman" w:hAnsi="Times New Roman" w:cs="Times New Roman"/>
          <w:b/>
          <w:color w:val="C1BB00"/>
          <w:sz w:val="32"/>
          <w:szCs w:val="32"/>
        </w:rPr>
        <w:t xml:space="preserve">How TaxAid </w:t>
      </w:r>
      <w:r w:rsidR="00C82252">
        <w:rPr>
          <w:rFonts w:ascii="Times New Roman" w:hAnsi="Times New Roman" w:cs="Times New Roman"/>
          <w:b/>
          <w:color w:val="C1BB00"/>
          <w:sz w:val="32"/>
          <w:szCs w:val="32"/>
        </w:rPr>
        <w:t>completes Tax Returns</w:t>
      </w:r>
    </w:p>
    <w:p w:rsidR="00DE6922" w:rsidRDefault="002A0627" w:rsidP="00DE6922">
      <w:pPr>
        <w:jc w:val="cente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 xml:space="preserve">Step </w:t>
      </w:r>
      <w:r w:rsidR="00F01DAF">
        <w:rPr>
          <w:rFonts w:ascii="Times New Roman" w:hAnsi="Times New Roman" w:cs="Times New Roman"/>
          <w:b/>
          <w:color w:val="4A0A62"/>
          <w:sz w:val="32"/>
          <w:szCs w:val="32"/>
        </w:rPr>
        <w:t>One</w:t>
      </w:r>
      <w:r w:rsidRPr="00CD01F2">
        <w:rPr>
          <w:rFonts w:ascii="Times New Roman" w:hAnsi="Times New Roman" w:cs="Times New Roman"/>
          <w:b/>
          <w:color w:val="4A0A62"/>
          <w:sz w:val="32"/>
          <w:szCs w:val="32"/>
        </w:rPr>
        <w:t xml:space="preserve"> </w:t>
      </w:r>
      <w:r w:rsidR="00DE6922">
        <w:rPr>
          <w:rFonts w:ascii="Times New Roman" w:hAnsi="Times New Roman" w:cs="Times New Roman"/>
          <w:b/>
          <w:color w:val="4A0A62"/>
          <w:sz w:val="32"/>
          <w:szCs w:val="32"/>
        </w:rPr>
        <w:t>–Getting information from HMRC</w:t>
      </w:r>
    </w:p>
    <w:p w:rsidR="00B41A8F" w:rsidRDefault="00FD3003" w:rsidP="00DE6922">
      <w:pPr>
        <w:pStyle w:val="ListParagraph"/>
        <w:numPr>
          <w:ilvl w:val="0"/>
          <w:numId w:val="14"/>
        </w:numPr>
        <w:rPr>
          <w:rFonts w:ascii="Times New Roman" w:hAnsi="Times New Roman" w:cs="Times New Roman"/>
          <w:sz w:val="24"/>
          <w:szCs w:val="24"/>
        </w:rPr>
      </w:pPr>
      <w:r>
        <w:rPr>
          <w:rFonts w:ascii="Times New Roman" w:hAnsi="Times New Roman" w:cs="Times New Roman"/>
          <w:b/>
          <w:sz w:val="24"/>
          <w:szCs w:val="24"/>
        </w:rPr>
        <w:t xml:space="preserve">Make sure you have a signed Fast Track form in place or that audio consent has been received – this should show clearly on the form. </w:t>
      </w:r>
      <w:r w:rsidR="00DE6922">
        <w:rPr>
          <w:rFonts w:ascii="Times New Roman" w:hAnsi="Times New Roman" w:cs="Times New Roman"/>
          <w:sz w:val="24"/>
          <w:szCs w:val="24"/>
        </w:rPr>
        <w:t>Contact Fast Track and confirm which Tax Returns are outstanding.</w:t>
      </w:r>
      <w:r w:rsidR="00B41A8F">
        <w:rPr>
          <w:rFonts w:ascii="Times New Roman" w:hAnsi="Times New Roman" w:cs="Times New Roman"/>
          <w:sz w:val="24"/>
          <w:szCs w:val="24"/>
        </w:rPr>
        <w:t xml:space="preserve"> </w:t>
      </w:r>
      <w:r w:rsidR="00B41A8F">
        <w:rPr>
          <w:rFonts w:ascii="Times New Roman" w:hAnsi="Times New Roman" w:cs="Times New Roman"/>
          <w:b/>
          <w:sz w:val="24"/>
          <w:szCs w:val="24"/>
        </w:rPr>
        <w:t>Crucially please ask why Tax Returns have been issued. If the cause of the Tax Return is a PAYE underpayment, rather than a self-employment, please do not, in the first instance, complete a Tax Return – and refer instead to the How To Guide for P800s.</w:t>
      </w:r>
      <w:r w:rsidR="00DE6922">
        <w:rPr>
          <w:rFonts w:ascii="Times New Roman" w:hAnsi="Times New Roman" w:cs="Times New Roman"/>
          <w:sz w:val="24"/>
          <w:szCs w:val="24"/>
        </w:rPr>
        <w:t xml:space="preserve"> </w:t>
      </w:r>
      <w:bookmarkStart w:id="0" w:name="_GoBack"/>
      <w:bookmarkEnd w:id="0"/>
    </w:p>
    <w:p w:rsidR="00C76357" w:rsidRDefault="00DE6922" w:rsidP="00DE6922">
      <w:pPr>
        <w:pStyle w:val="ListParagraph"/>
        <w:numPr>
          <w:ilvl w:val="0"/>
          <w:numId w:val="14"/>
        </w:numPr>
        <w:rPr>
          <w:rFonts w:ascii="Times New Roman" w:hAnsi="Times New Roman" w:cs="Times New Roman"/>
          <w:sz w:val="24"/>
          <w:szCs w:val="24"/>
        </w:rPr>
      </w:pPr>
      <w:r w:rsidRPr="002540D1">
        <w:rPr>
          <w:rFonts w:ascii="Times New Roman" w:hAnsi="Times New Roman" w:cs="Times New Roman"/>
          <w:sz w:val="24"/>
          <w:szCs w:val="24"/>
        </w:rPr>
        <w:t xml:space="preserve">If any of </w:t>
      </w:r>
      <w:r w:rsidR="00C76357">
        <w:rPr>
          <w:rFonts w:ascii="Times New Roman" w:hAnsi="Times New Roman" w:cs="Times New Roman"/>
          <w:sz w:val="24"/>
          <w:szCs w:val="24"/>
        </w:rPr>
        <w:t>the Tax Returns</w:t>
      </w:r>
      <w:r w:rsidRPr="002540D1">
        <w:rPr>
          <w:rFonts w:ascii="Times New Roman" w:hAnsi="Times New Roman" w:cs="Times New Roman"/>
          <w:sz w:val="24"/>
          <w:szCs w:val="24"/>
        </w:rPr>
        <w:t xml:space="preserve"> relate to tax years where the client does not meet the criteria for a Self-Assessment</w:t>
      </w:r>
      <w:r w:rsidR="00FD6B6E" w:rsidRPr="002540D1">
        <w:rPr>
          <w:rFonts w:ascii="Times New Roman" w:hAnsi="Times New Roman" w:cs="Times New Roman"/>
          <w:sz w:val="24"/>
          <w:szCs w:val="24"/>
        </w:rPr>
        <w:t xml:space="preserve"> </w:t>
      </w:r>
      <w:r w:rsidR="00F05BB5" w:rsidRPr="002540D1">
        <w:rPr>
          <w:rFonts w:ascii="Times New Roman" w:hAnsi="Times New Roman" w:cs="Times New Roman"/>
          <w:sz w:val="24"/>
          <w:szCs w:val="24"/>
        </w:rPr>
        <w:t>(e.g. the self-employment</w:t>
      </w:r>
      <w:r w:rsidR="00FD6B6E" w:rsidRPr="002540D1">
        <w:rPr>
          <w:rFonts w:ascii="Times New Roman" w:hAnsi="Times New Roman" w:cs="Times New Roman"/>
          <w:sz w:val="24"/>
          <w:szCs w:val="24"/>
        </w:rPr>
        <w:t xml:space="preserve"> ceased in a prior year) you can see if HMRC might withdraw these. </w:t>
      </w:r>
    </w:p>
    <w:p w:rsidR="00DE6922" w:rsidRPr="002540D1" w:rsidRDefault="00FD6B6E" w:rsidP="00DE6922">
      <w:pPr>
        <w:pStyle w:val="ListParagraph"/>
        <w:numPr>
          <w:ilvl w:val="0"/>
          <w:numId w:val="14"/>
        </w:numPr>
        <w:rPr>
          <w:rFonts w:ascii="Times New Roman" w:hAnsi="Times New Roman" w:cs="Times New Roman"/>
          <w:sz w:val="24"/>
          <w:szCs w:val="24"/>
        </w:rPr>
      </w:pPr>
      <w:r w:rsidRPr="002540D1">
        <w:rPr>
          <w:rFonts w:ascii="Times New Roman" w:hAnsi="Times New Roman" w:cs="Times New Roman"/>
          <w:sz w:val="24"/>
          <w:szCs w:val="24"/>
        </w:rPr>
        <w:t xml:space="preserve">Request a detailed Self-Assessment statement of account as this will </w:t>
      </w:r>
      <w:r w:rsidR="00B41A8F" w:rsidRPr="002540D1">
        <w:rPr>
          <w:rFonts w:ascii="Times New Roman" w:hAnsi="Times New Roman" w:cs="Times New Roman"/>
          <w:sz w:val="24"/>
          <w:szCs w:val="24"/>
        </w:rPr>
        <w:t>confirm</w:t>
      </w:r>
      <w:r w:rsidRPr="002540D1">
        <w:rPr>
          <w:rFonts w:ascii="Times New Roman" w:hAnsi="Times New Roman" w:cs="Times New Roman"/>
          <w:sz w:val="24"/>
          <w:szCs w:val="24"/>
        </w:rPr>
        <w:t xml:space="preserve"> the client’s </w:t>
      </w:r>
      <w:r w:rsidR="00B41A8F" w:rsidRPr="002540D1">
        <w:rPr>
          <w:rFonts w:ascii="Times New Roman" w:hAnsi="Times New Roman" w:cs="Times New Roman"/>
          <w:sz w:val="24"/>
          <w:szCs w:val="24"/>
        </w:rPr>
        <w:t>Unique Tax Reference (</w:t>
      </w:r>
      <w:r w:rsidRPr="002540D1">
        <w:rPr>
          <w:rFonts w:ascii="Times New Roman" w:hAnsi="Times New Roman" w:cs="Times New Roman"/>
          <w:sz w:val="24"/>
          <w:szCs w:val="24"/>
        </w:rPr>
        <w:t>UTR</w:t>
      </w:r>
      <w:r w:rsidR="00B41A8F" w:rsidRPr="002540D1">
        <w:rPr>
          <w:rFonts w:ascii="Times New Roman" w:hAnsi="Times New Roman" w:cs="Times New Roman"/>
          <w:sz w:val="24"/>
          <w:szCs w:val="24"/>
        </w:rPr>
        <w:t>)</w:t>
      </w:r>
      <w:r w:rsidRPr="002540D1">
        <w:rPr>
          <w:rFonts w:ascii="Times New Roman" w:hAnsi="Times New Roman" w:cs="Times New Roman"/>
          <w:sz w:val="24"/>
          <w:szCs w:val="24"/>
        </w:rPr>
        <w:t xml:space="preserve"> and also be helpful if you need to make a late filing penalty appeal.</w:t>
      </w:r>
      <w:r w:rsidR="00B41A8F" w:rsidRPr="002540D1">
        <w:rPr>
          <w:rFonts w:ascii="Times New Roman" w:hAnsi="Times New Roman" w:cs="Times New Roman"/>
          <w:sz w:val="24"/>
          <w:szCs w:val="24"/>
        </w:rPr>
        <w:t xml:space="preserve"> NB You can also request the UTR to be given to you over the telephone if the client </w:t>
      </w:r>
      <w:r w:rsidR="00905EEB">
        <w:rPr>
          <w:rFonts w:ascii="Times New Roman" w:hAnsi="Times New Roman" w:cs="Times New Roman"/>
          <w:sz w:val="24"/>
          <w:szCs w:val="24"/>
        </w:rPr>
        <w:t>does not have it</w:t>
      </w:r>
      <w:r w:rsidR="00B41A8F" w:rsidRPr="002540D1">
        <w:rPr>
          <w:rFonts w:ascii="Times New Roman" w:hAnsi="Times New Roman" w:cs="Times New Roman"/>
          <w:sz w:val="24"/>
          <w:szCs w:val="24"/>
        </w:rPr>
        <w:t>.</w:t>
      </w:r>
    </w:p>
    <w:p w:rsidR="00FD6B6E" w:rsidRDefault="00FD6B6E" w:rsidP="00DE6922">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Request taxable income details held by HMRC for each tax year required – this includes asking for any PAYE pay and tax, state benefit or CIS information to be faxed to TaxAid.</w:t>
      </w:r>
      <w:r w:rsidR="00F05BB5">
        <w:rPr>
          <w:rFonts w:ascii="Times New Roman" w:hAnsi="Times New Roman" w:cs="Times New Roman"/>
          <w:sz w:val="24"/>
          <w:szCs w:val="24"/>
        </w:rPr>
        <w:t xml:space="preserve"> Please be aware that HMRC may only be able to go back four or five tax years.</w:t>
      </w:r>
    </w:p>
    <w:p w:rsidR="00DE6922" w:rsidRDefault="00FD6B6E" w:rsidP="00F42B8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You may also want to take the opportunity to make a request for </w:t>
      </w:r>
      <w:r w:rsidR="00F05BB5">
        <w:rPr>
          <w:rFonts w:ascii="Times New Roman" w:hAnsi="Times New Roman" w:cs="Times New Roman"/>
          <w:sz w:val="24"/>
          <w:szCs w:val="24"/>
        </w:rPr>
        <w:t xml:space="preserve">debt </w:t>
      </w:r>
      <w:r>
        <w:rPr>
          <w:rFonts w:ascii="Times New Roman" w:hAnsi="Times New Roman" w:cs="Times New Roman"/>
          <w:sz w:val="24"/>
          <w:szCs w:val="24"/>
        </w:rPr>
        <w:t xml:space="preserve">collection to be put on hold for a month. </w:t>
      </w:r>
      <w:r w:rsidR="00F05BB5">
        <w:rPr>
          <w:rFonts w:ascii="Times New Roman" w:hAnsi="Times New Roman" w:cs="Times New Roman"/>
          <w:sz w:val="24"/>
          <w:szCs w:val="24"/>
        </w:rPr>
        <w:t xml:space="preserve">This will not stop demands being received but it can prevent further collection action e.g. a Revenue officer distraining on goods or county court action. </w:t>
      </w:r>
      <w:r w:rsidR="00F05BB5">
        <w:rPr>
          <w:rFonts w:ascii="Times New Roman" w:hAnsi="Times New Roman" w:cs="Times New Roman"/>
          <w:sz w:val="24"/>
          <w:szCs w:val="24"/>
        </w:rPr>
        <w:lastRenderedPageBreak/>
        <w:t>Putting debt collection on hold</w:t>
      </w:r>
      <w:r>
        <w:rPr>
          <w:rFonts w:ascii="Times New Roman" w:hAnsi="Times New Roman" w:cs="Times New Roman"/>
          <w:sz w:val="24"/>
          <w:szCs w:val="24"/>
        </w:rPr>
        <w:t xml:space="preserve"> gives time for the Tax Returns to be processed and for (say) a penalty appeal to be submitted and then considered by HMRC.</w:t>
      </w:r>
    </w:p>
    <w:p w:rsidR="00863202" w:rsidRPr="00863202" w:rsidRDefault="00863202" w:rsidP="00863202">
      <w:pPr>
        <w:rPr>
          <w:rFonts w:ascii="Times New Roman" w:hAnsi="Times New Roman" w:cs="Times New Roman"/>
          <w:sz w:val="24"/>
          <w:szCs w:val="24"/>
        </w:rPr>
      </w:pPr>
      <w:r>
        <w:rPr>
          <w:rFonts w:ascii="Times New Roman" w:hAnsi="Times New Roman" w:cs="Times New Roman"/>
          <w:sz w:val="24"/>
          <w:szCs w:val="24"/>
        </w:rPr>
        <w:t>Please refer to the Self Assessment checklists in Appendix 4.</w:t>
      </w:r>
    </w:p>
    <w:p w:rsidR="00F01DAF" w:rsidRPr="00CD01F2" w:rsidRDefault="00F01DAF" w:rsidP="00F01DAF">
      <w:pPr>
        <w:jc w:val="cente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Two</w:t>
      </w:r>
      <w:r w:rsidRPr="00CD01F2">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w:t>
      </w:r>
      <w:r w:rsidRPr="00CD01F2">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Getting information from the client</w:t>
      </w:r>
    </w:p>
    <w:p w:rsidR="00F01DAF" w:rsidRPr="00F01DAF" w:rsidRDefault="00F01DAF" w:rsidP="00F01DAF">
      <w:pPr>
        <w:rPr>
          <w:rFonts w:ascii="Times New Roman" w:hAnsi="Times New Roman" w:cs="Times New Roman"/>
          <w:sz w:val="24"/>
          <w:szCs w:val="24"/>
        </w:rPr>
      </w:pPr>
      <w:r w:rsidRPr="00F01DAF">
        <w:rPr>
          <w:rFonts w:ascii="Times New Roman" w:hAnsi="Times New Roman" w:cs="Times New Roman"/>
          <w:sz w:val="24"/>
          <w:szCs w:val="24"/>
        </w:rPr>
        <w:t>1.</w:t>
      </w:r>
      <w:r w:rsidRPr="00F01DAF">
        <w:rPr>
          <w:rFonts w:ascii="Times New Roman" w:hAnsi="Times New Roman" w:cs="Times New Roman"/>
          <w:sz w:val="24"/>
          <w:szCs w:val="24"/>
        </w:rPr>
        <w:tab/>
        <w:t>Try to ascertain a time line from the client concerning their employments, receipt of any taxable state benefits (see the list ‘Taxable and non Taxable benefits’) and any self-employed income. In particular try to find any start dates/end dates for a trade. It is sometimes difficult to get dates from clients and we often ask them to work backwards from their current situation – or try and remember the time of the year by going through the seasons. It might be that you are able to get information from HMRC to ‘fill in the gaps’.</w:t>
      </w:r>
      <w:r w:rsidR="00C7771B">
        <w:rPr>
          <w:rFonts w:ascii="Times New Roman" w:hAnsi="Times New Roman" w:cs="Times New Roman"/>
          <w:sz w:val="24"/>
          <w:szCs w:val="24"/>
        </w:rPr>
        <w:t xml:space="preserve"> </w:t>
      </w:r>
      <w:r w:rsidR="00C7771B" w:rsidRPr="00C7771B">
        <w:rPr>
          <w:rFonts w:ascii="Times New Roman" w:hAnsi="Times New Roman" w:cs="Times New Roman"/>
          <w:sz w:val="24"/>
          <w:szCs w:val="24"/>
        </w:rPr>
        <w:t>It might sometimes be unclear if/when a self-employment has ceased as this is strictly a matter of divining whether a client has the intention to trade. However, if the client has not received any self-employed income in a particular tax year you may want to check if cessation occurred at an earlier date.</w:t>
      </w:r>
    </w:p>
    <w:p w:rsidR="00F01DAF" w:rsidRPr="00F01DAF" w:rsidRDefault="00F01DAF" w:rsidP="00F01DAF">
      <w:pPr>
        <w:rPr>
          <w:rFonts w:ascii="Times New Roman" w:hAnsi="Times New Roman" w:cs="Times New Roman"/>
          <w:sz w:val="24"/>
          <w:szCs w:val="24"/>
        </w:rPr>
      </w:pPr>
      <w:r w:rsidRPr="00F01DAF">
        <w:rPr>
          <w:rFonts w:ascii="Times New Roman" w:hAnsi="Times New Roman" w:cs="Times New Roman"/>
          <w:sz w:val="24"/>
          <w:szCs w:val="24"/>
        </w:rPr>
        <w:t>2.</w:t>
      </w:r>
      <w:r w:rsidRPr="00F01DAF">
        <w:rPr>
          <w:rFonts w:ascii="Times New Roman" w:hAnsi="Times New Roman" w:cs="Times New Roman"/>
          <w:sz w:val="24"/>
          <w:szCs w:val="24"/>
        </w:rPr>
        <w:tab/>
        <w:t>Try to find out which Tax Returns are outstanding. Refer to any HMRC letters the client might have brought in.</w:t>
      </w:r>
    </w:p>
    <w:p w:rsidR="00F01DAF" w:rsidRDefault="00F01DAF" w:rsidP="00F01DAF">
      <w:pPr>
        <w:rPr>
          <w:rFonts w:ascii="Times New Roman" w:hAnsi="Times New Roman" w:cs="Times New Roman"/>
          <w:sz w:val="24"/>
          <w:szCs w:val="24"/>
        </w:rPr>
      </w:pPr>
      <w:r w:rsidRPr="00F01DAF">
        <w:rPr>
          <w:rFonts w:ascii="Times New Roman" w:hAnsi="Times New Roman" w:cs="Times New Roman"/>
          <w:sz w:val="24"/>
          <w:szCs w:val="24"/>
        </w:rPr>
        <w:t>3.</w:t>
      </w:r>
      <w:r w:rsidRPr="00F01DAF">
        <w:rPr>
          <w:rFonts w:ascii="Times New Roman" w:hAnsi="Times New Roman" w:cs="Times New Roman"/>
          <w:sz w:val="24"/>
          <w:szCs w:val="24"/>
        </w:rPr>
        <w:tab/>
        <w:t xml:space="preserve">TaxAid’s policy is to try and complete Tax Returns with accurate figures. HMRC expects clients to obtain any records under their ‘power and control’. Unless the client is very vulnerable (serious mental health problems) or bank records are unlikely to help (e.g. a client was paid cash) then you should ask clients to get those records and </w:t>
      </w:r>
      <w:r w:rsidR="00F87E95">
        <w:rPr>
          <w:rFonts w:ascii="Times New Roman" w:hAnsi="Times New Roman" w:cs="Times New Roman"/>
          <w:sz w:val="24"/>
          <w:szCs w:val="24"/>
        </w:rPr>
        <w:t xml:space="preserve">either </w:t>
      </w:r>
      <w:r w:rsidRPr="00F01DAF">
        <w:rPr>
          <w:rFonts w:ascii="Times New Roman" w:hAnsi="Times New Roman" w:cs="Times New Roman"/>
          <w:sz w:val="24"/>
          <w:szCs w:val="24"/>
        </w:rPr>
        <w:t>re-book an appointment</w:t>
      </w:r>
      <w:r w:rsidR="00F87E95">
        <w:rPr>
          <w:rFonts w:ascii="Times New Roman" w:hAnsi="Times New Roman" w:cs="Times New Roman"/>
          <w:sz w:val="24"/>
          <w:szCs w:val="24"/>
        </w:rPr>
        <w:t xml:space="preserve"> or come back to you once they have those records</w:t>
      </w:r>
      <w:r w:rsidRPr="00F01DAF">
        <w:rPr>
          <w:rFonts w:ascii="Times New Roman" w:hAnsi="Times New Roman" w:cs="Times New Roman"/>
          <w:sz w:val="24"/>
          <w:szCs w:val="24"/>
        </w:rPr>
        <w:t>. Also do check if the self-employment is on the ‘list of special trades’ – Appendix 1 of this guide - as that can affect the sort of information you need to gather.</w:t>
      </w:r>
    </w:p>
    <w:p w:rsidR="002C7126" w:rsidRPr="00F01DAF" w:rsidRDefault="002C7126" w:rsidP="00F01DAF">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In rare cases the client’s records may conflict with HMRC’s records. In these cases we must try to resolve the conflict before submission of the Tax Return or as a last resort make a white space disclosure and warn the client of the risk of enquiry. An example of this might be where the client has income with tax deducted under the Construction Industry Scheme or CIS. If the total of CIS payslips show a higher amount of income and tax deducted than what is shown on HMRC’s records then you may want to supply HMRC with the ‘missing’ payslips by fax so they can amend their records or at the very least flag up the discrepancy as a white space disclosure on the Tax Return.</w:t>
      </w:r>
    </w:p>
    <w:p w:rsidR="00F01DAF" w:rsidRPr="00F01DAF" w:rsidRDefault="002C7126" w:rsidP="00F01DAF">
      <w:pPr>
        <w:rPr>
          <w:rFonts w:ascii="Times New Roman" w:hAnsi="Times New Roman" w:cs="Times New Roman"/>
          <w:sz w:val="24"/>
          <w:szCs w:val="24"/>
        </w:rPr>
      </w:pPr>
      <w:r>
        <w:rPr>
          <w:rFonts w:ascii="Times New Roman" w:hAnsi="Times New Roman" w:cs="Times New Roman"/>
          <w:sz w:val="24"/>
          <w:szCs w:val="24"/>
        </w:rPr>
        <w:t>5</w:t>
      </w:r>
      <w:r w:rsidR="00F01DAF" w:rsidRPr="00F01DAF">
        <w:rPr>
          <w:rFonts w:ascii="Times New Roman" w:hAnsi="Times New Roman" w:cs="Times New Roman"/>
          <w:sz w:val="24"/>
          <w:szCs w:val="24"/>
        </w:rPr>
        <w:t>.</w:t>
      </w:r>
      <w:r w:rsidR="00F01DAF" w:rsidRPr="00F01DAF">
        <w:rPr>
          <w:rFonts w:ascii="Times New Roman" w:hAnsi="Times New Roman" w:cs="Times New Roman"/>
          <w:sz w:val="24"/>
          <w:szCs w:val="24"/>
        </w:rPr>
        <w:tab/>
        <w:t xml:space="preserve">In the absence of business records you can use estimates. This can be done in a variety of ways. Estimates could come 1) Directly from the client e.g. ‘I took £X per week on average and paid fuel of £Y per week on average’ – in which case to reduce risk you should over-estimate takings and under-estimate expenses </w:t>
      </w:r>
      <w:r w:rsidR="00F01DAF">
        <w:rPr>
          <w:rFonts w:ascii="Times New Roman" w:hAnsi="Times New Roman" w:cs="Times New Roman"/>
          <w:sz w:val="24"/>
          <w:szCs w:val="24"/>
        </w:rPr>
        <w:t>2) Extrapolating from any records the clients may have 3</w:t>
      </w:r>
      <w:r w:rsidR="00F01DAF" w:rsidRPr="00F01DAF">
        <w:rPr>
          <w:rFonts w:ascii="Times New Roman" w:hAnsi="Times New Roman" w:cs="Times New Roman"/>
          <w:sz w:val="24"/>
          <w:szCs w:val="24"/>
        </w:rPr>
        <w:t xml:space="preserve">) By doing an ‘income build’ up approach i.e. work out the client’s living costs in terms of food and rent and work out the profit they would need to fund this lifestyle or </w:t>
      </w:r>
      <w:r w:rsidR="00F01DAF">
        <w:rPr>
          <w:rFonts w:ascii="Times New Roman" w:hAnsi="Times New Roman" w:cs="Times New Roman"/>
          <w:sz w:val="24"/>
          <w:szCs w:val="24"/>
        </w:rPr>
        <w:t>4</w:t>
      </w:r>
      <w:r w:rsidR="00F01DAF" w:rsidRPr="00F01DAF">
        <w:rPr>
          <w:rFonts w:ascii="Times New Roman" w:hAnsi="Times New Roman" w:cs="Times New Roman"/>
          <w:sz w:val="24"/>
          <w:szCs w:val="24"/>
        </w:rPr>
        <w:t>) By getting a copy of the last submitted Tax Return and doing an</w:t>
      </w:r>
      <w:r w:rsidR="00F01DAF">
        <w:rPr>
          <w:rFonts w:ascii="Times New Roman" w:hAnsi="Times New Roman" w:cs="Times New Roman"/>
          <w:sz w:val="24"/>
          <w:szCs w:val="24"/>
        </w:rPr>
        <w:t xml:space="preserve"> adjustment for CPI inflation. </w:t>
      </w:r>
    </w:p>
    <w:p w:rsidR="00F01DAF" w:rsidRPr="00F01DAF" w:rsidRDefault="00F01DAF" w:rsidP="00F01DAF">
      <w:pPr>
        <w:rPr>
          <w:rFonts w:ascii="Times New Roman" w:hAnsi="Times New Roman" w:cs="Times New Roman"/>
          <w:sz w:val="24"/>
          <w:szCs w:val="24"/>
        </w:rPr>
      </w:pPr>
      <w:r w:rsidRPr="00F01DAF">
        <w:rPr>
          <w:rFonts w:ascii="Times New Roman" w:hAnsi="Times New Roman" w:cs="Times New Roman"/>
          <w:sz w:val="24"/>
          <w:szCs w:val="24"/>
        </w:rPr>
        <w:lastRenderedPageBreak/>
        <w:t>Sometimes, a mix of these ways can get you to a result which hopefu</w:t>
      </w:r>
      <w:r>
        <w:rPr>
          <w:rFonts w:ascii="Times New Roman" w:hAnsi="Times New Roman" w:cs="Times New Roman"/>
          <w:sz w:val="24"/>
          <w:szCs w:val="24"/>
        </w:rPr>
        <w:t xml:space="preserve">lly best approximates reality. </w:t>
      </w:r>
      <w:r w:rsidR="00BA5D3B">
        <w:rPr>
          <w:rFonts w:ascii="Times New Roman" w:hAnsi="Times New Roman" w:cs="Times New Roman"/>
          <w:sz w:val="24"/>
          <w:szCs w:val="24"/>
        </w:rPr>
        <w:t xml:space="preserve">It is </w:t>
      </w:r>
      <w:r w:rsidR="00BA5D3B" w:rsidRPr="00BA5D3B">
        <w:rPr>
          <w:rFonts w:ascii="Times New Roman" w:hAnsi="Times New Roman" w:cs="Times New Roman"/>
          <w:sz w:val="24"/>
          <w:szCs w:val="24"/>
          <w:u w:val="single"/>
        </w:rPr>
        <w:t>strongly recommended</w:t>
      </w:r>
      <w:r w:rsidR="00BA5D3B">
        <w:rPr>
          <w:rFonts w:ascii="Times New Roman" w:hAnsi="Times New Roman" w:cs="Times New Roman"/>
          <w:sz w:val="24"/>
          <w:szCs w:val="24"/>
        </w:rPr>
        <w:t xml:space="preserve"> that you check the reasonability of estimated profits by confirming that it could sustain the client’s monthly personal expenditure on rent, food and bills. If there is a shortfall you can check back with the client as to whether this is financed by loans/credit cards or if they may have under-estimated their turnover.</w:t>
      </w:r>
    </w:p>
    <w:p w:rsidR="00F01DAF" w:rsidRDefault="00F01DAF" w:rsidP="00F01DAF">
      <w:pPr>
        <w:rPr>
          <w:rFonts w:ascii="Times New Roman" w:hAnsi="Times New Roman" w:cs="Times New Roman"/>
          <w:sz w:val="24"/>
          <w:szCs w:val="24"/>
        </w:rPr>
      </w:pPr>
      <w:r w:rsidRPr="00F01DAF">
        <w:rPr>
          <w:rFonts w:ascii="Times New Roman" w:hAnsi="Times New Roman" w:cs="Times New Roman"/>
          <w:sz w:val="24"/>
          <w:szCs w:val="24"/>
        </w:rPr>
        <w:t>We try to avoid making expense estimates as a proportion of turnover e.g. taking 10% of turnover. Where possible try to itemise expenses and come up with estimates e.g. itemise tools and protective clothes used in a trade and then come up with a rough value per item.</w:t>
      </w:r>
    </w:p>
    <w:p w:rsidR="00BA5D3B" w:rsidRPr="00F01DAF" w:rsidRDefault="00BA5D3B" w:rsidP="00F01DAF">
      <w:pPr>
        <w:rPr>
          <w:rFonts w:ascii="Times New Roman" w:hAnsi="Times New Roman" w:cs="Times New Roman"/>
          <w:sz w:val="24"/>
          <w:szCs w:val="24"/>
        </w:rPr>
      </w:pPr>
      <w:r>
        <w:rPr>
          <w:rFonts w:ascii="Times New Roman" w:hAnsi="Times New Roman" w:cs="Times New Roman"/>
          <w:sz w:val="24"/>
          <w:szCs w:val="24"/>
        </w:rPr>
        <w:t>Do make careful notes on the process of estimating and any reasons why records are unavailable as they will need to be disclosed on the Tax Return – see Step Three point 9 below.</w:t>
      </w:r>
    </w:p>
    <w:p w:rsidR="00F01DAF" w:rsidRPr="00F01DAF" w:rsidRDefault="002C7126" w:rsidP="00F01DAF">
      <w:pPr>
        <w:rPr>
          <w:rFonts w:ascii="Times New Roman" w:hAnsi="Times New Roman" w:cs="Times New Roman"/>
          <w:sz w:val="24"/>
          <w:szCs w:val="24"/>
        </w:rPr>
      </w:pPr>
      <w:r>
        <w:rPr>
          <w:rFonts w:ascii="Times New Roman" w:hAnsi="Times New Roman" w:cs="Times New Roman"/>
          <w:sz w:val="24"/>
          <w:szCs w:val="24"/>
        </w:rPr>
        <w:t>6</w:t>
      </w:r>
      <w:r w:rsidR="00F01DAF" w:rsidRPr="00F01DAF">
        <w:rPr>
          <w:rFonts w:ascii="Times New Roman" w:hAnsi="Times New Roman" w:cs="Times New Roman"/>
          <w:sz w:val="24"/>
          <w:szCs w:val="24"/>
        </w:rPr>
        <w:t>.</w:t>
      </w:r>
      <w:r w:rsidR="00F01DAF" w:rsidRPr="00F01DAF">
        <w:rPr>
          <w:rFonts w:ascii="Times New Roman" w:hAnsi="Times New Roman" w:cs="Times New Roman"/>
          <w:sz w:val="24"/>
          <w:szCs w:val="24"/>
        </w:rPr>
        <w:tab/>
        <w:t>Reimbursed expenses are treated as both turnover and expenses (as long as they are tax deductible according to normal rules) – so included in both the turnover and expense totals. This ‘cancels them out’ for tax purposes.</w:t>
      </w:r>
    </w:p>
    <w:p w:rsidR="003C2D84" w:rsidRDefault="002C7126" w:rsidP="00F01DAF">
      <w:pPr>
        <w:rPr>
          <w:rFonts w:ascii="Times New Roman" w:hAnsi="Times New Roman" w:cs="Times New Roman"/>
          <w:sz w:val="24"/>
          <w:szCs w:val="24"/>
        </w:rPr>
      </w:pPr>
      <w:r>
        <w:rPr>
          <w:rFonts w:ascii="Times New Roman" w:hAnsi="Times New Roman" w:cs="Times New Roman"/>
          <w:sz w:val="24"/>
          <w:szCs w:val="24"/>
        </w:rPr>
        <w:t>7</w:t>
      </w:r>
      <w:r w:rsidR="00F01DAF" w:rsidRPr="00F01DAF">
        <w:rPr>
          <w:rFonts w:ascii="Times New Roman" w:hAnsi="Times New Roman" w:cs="Times New Roman"/>
          <w:sz w:val="24"/>
          <w:szCs w:val="24"/>
        </w:rPr>
        <w:t>.</w:t>
      </w:r>
      <w:r w:rsidR="00F01DAF" w:rsidRPr="00F01DAF">
        <w:rPr>
          <w:rFonts w:ascii="Times New Roman" w:hAnsi="Times New Roman" w:cs="Times New Roman"/>
          <w:sz w:val="24"/>
          <w:szCs w:val="24"/>
        </w:rPr>
        <w:tab/>
        <w:t>In order to minimise risk err on the side of caution in respect of deductibility. Refer to HMRC’s Business Income Manual. This sets out HMRC’s view of the tax law which they are unlikely to depart from in the event of a Revenue enquiry.</w:t>
      </w:r>
    </w:p>
    <w:p w:rsidR="003C2D84" w:rsidRDefault="003C2D84" w:rsidP="00F01DAF">
      <w:pPr>
        <w:rPr>
          <w:rFonts w:ascii="Times New Roman" w:hAnsi="Times New Roman" w:cs="Times New Roman"/>
          <w:sz w:val="24"/>
          <w:szCs w:val="24"/>
        </w:rPr>
      </w:pPr>
      <w:r>
        <w:rPr>
          <w:rFonts w:ascii="Times New Roman" w:hAnsi="Times New Roman" w:cs="Times New Roman"/>
          <w:sz w:val="24"/>
          <w:szCs w:val="24"/>
        </w:rPr>
        <w:t>8</w:t>
      </w:r>
      <w:r w:rsidRPr="003C2D84">
        <w:rPr>
          <w:rFonts w:ascii="Times New Roman" w:hAnsi="Times New Roman" w:cs="Times New Roman"/>
          <w:sz w:val="24"/>
          <w:szCs w:val="24"/>
        </w:rPr>
        <w:t>.</w:t>
      </w:r>
      <w:r w:rsidRPr="003C2D84">
        <w:rPr>
          <w:rFonts w:ascii="Times New Roman" w:hAnsi="Times New Roman" w:cs="Times New Roman"/>
          <w:sz w:val="24"/>
          <w:szCs w:val="24"/>
        </w:rPr>
        <w:tab/>
        <w:t xml:space="preserve">Consider simplified expenses for car expenses or use of home as office: </w:t>
      </w:r>
      <w:hyperlink r:id="rId8" w:history="1">
        <w:r w:rsidR="00C76357" w:rsidRPr="005820B3">
          <w:rPr>
            <w:rStyle w:val="Hyperlink"/>
            <w:rFonts w:ascii="Times New Roman" w:hAnsi="Times New Roman" w:cs="Times New Roman"/>
            <w:sz w:val="24"/>
            <w:szCs w:val="24"/>
          </w:rPr>
          <w:t>https://www.gov.uk/simpler-income-tax-simplified-expenses</w:t>
        </w:r>
      </w:hyperlink>
      <w:r w:rsidR="00C76357">
        <w:rPr>
          <w:rFonts w:ascii="Times New Roman" w:hAnsi="Times New Roman" w:cs="Times New Roman"/>
          <w:sz w:val="24"/>
          <w:szCs w:val="24"/>
        </w:rPr>
        <w:t xml:space="preserve"> </w:t>
      </w:r>
      <w:r w:rsidRPr="003C2D84">
        <w:rPr>
          <w:rFonts w:ascii="Times New Roman" w:hAnsi="Times New Roman" w:cs="Times New Roman"/>
          <w:sz w:val="24"/>
          <w:szCs w:val="24"/>
        </w:rPr>
        <w:t>.</w:t>
      </w:r>
    </w:p>
    <w:p w:rsidR="003C2D84" w:rsidRPr="00F01DAF" w:rsidRDefault="003C2D84" w:rsidP="00F01DAF">
      <w:pP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In some cases where you have to do a Tax Return because an ESC A19 claim has failed it is worthwhile checking if any employment related expenses have been claimed in the client’s tax code or are reflected on the P800. A common expenses claim is the standard deduction for costs of laundering and maintaining a uniform: </w:t>
      </w:r>
      <w:hyperlink r:id="rId9" w:history="1">
        <w:r w:rsidRPr="006F7E69">
          <w:rPr>
            <w:rStyle w:val="Hyperlink"/>
            <w:rFonts w:ascii="Times New Roman" w:hAnsi="Times New Roman" w:cs="Times New Roman"/>
            <w:sz w:val="24"/>
            <w:szCs w:val="24"/>
          </w:rPr>
          <w:t>https://www.gov.uk/guidance/job-expenses-for-uniforms-work-clothing-and-tools</w:t>
        </w:r>
      </w:hyperlink>
      <w:r>
        <w:rPr>
          <w:rFonts w:ascii="Times New Roman" w:hAnsi="Times New Roman" w:cs="Times New Roman"/>
          <w:sz w:val="24"/>
          <w:szCs w:val="24"/>
        </w:rPr>
        <w:t xml:space="preserve"> .</w:t>
      </w:r>
    </w:p>
    <w:p w:rsidR="00F01DAF" w:rsidRDefault="00863202" w:rsidP="00F01DAF">
      <w:pPr>
        <w:rPr>
          <w:rFonts w:ascii="Times New Roman" w:hAnsi="Times New Roman" w:cs="Times New Roman"/>
          <w:sz w:val="24"/>
          <w:szCs w:val="24"/>
        </w:rPr>
      </w:pPr>
      <w:r w:rsidRPr="00863202">
        <w:rPr>
          <w:rFonts w:ascii="Times New Roman" w:hAnsi="Times New Roman" w:cs="Times New Roman"/>
          <w:sz w:val="24"/>
          <w:szCs w:val="24"/>
        </w:rPr>
        <w:t>Please refer to the Self Assessment checklists in Appendix 4.</w:t>
      </w:r>
    </w:p>
    <w:p w:rsidR="00BB2772" w:rsidRPr="00CD01F2" w:rsidRDefault="00D561EB" w:rsidP="00245E57">
      <w:pPr>
        <w:jc w:val="cente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 xml:space="preserve">Step Three </w:t>
      </w:r>
      <w:r w:rsidR="00F42B8B">
        <w:rPr>
          <w:rFonts w:ascii="Times New Roman" w:hAnsi="Times New Roman" w:cs="Times New Roman"/>
          <w:b/>
          <w:color w:val="4A0A62"/>
          <w:sz w:val="32"/>
          <w:szCs w:val="32"/>
        </w:rPr>
        <w:t>–</w:t>
      </w:r>
      <w:r w:rsidRPr="00CD01F2">
        <w:rPr>
          <w:rFonts w:ascii="Times New Roman" w:hAnsi="Times New Roman" w:cs="Times New Roman"/>
          <w:b/>
          <w:color w:val="4A0A62"/>
          <w:sz w:val="32"/>
          <w:szCs w:val="32"/>
        </w:rPr>
        <w:t xml:space="preserve"> </w:t>
      </w:r>
      <w:r w:rsidR="00F42B8B">
        <w:rPr>
          <w:rFonts w:ascii="Times New Roman" w:hAnsi="Times New Roman" w:cs="Times New Roman"/>
          <w:b/>
          <w:color w:val="4A0A62"/>
          <w:sz w:val="32"/>
          <w:szCs w:val="32"/>
        </w:rPr>
        <w:t>Completing the Tax Return form</w:t>
      </w:r>
    </w:p>
    <w:p w:rsidR="003268FE" w:rsidRPr="00BF1335" w:rsidRDefault="00D77655" w:rsidP="00BF1335">
      <w:pPr>
        <w:pStyle w:val="ListParagraph"/>
        <w:numPr>
          <w:ilvl w:val="0"/>
          <w:numId w:val="15"/>
        </w:numPr>
        <w:rPr>
          <w:rFonts w:ascii="Times New Roman" w:hAnsi="Times New Roman" w:cs="Times New Roman"/>
          <w:sz w:val="24"/>
          <w:szCs w:val="24"/>
        </w:rPr>
      </w:pPr>
      <w:r w:rsidRPr="00BF1335">
        <w:rPr>
          <w:rFonts w:ascii="Times New Roman" w:hAnsi="Times New Roman" w:cs="Times New Roman"/>
          <w:sz w:val="24"/>
          <w:szCs w:val="24"/>
        </w:rPr>
        <w:t>Wherever possible Tax Return</w:t>
      </w:r>
      <w:r w:rsidR="00F504AA">
        <w:rPr>
          <w:rFonts w:ascii="Times New Roman" w:hAnsi="Times New Roman" w:cs="Times New Roman"/>
          <w:sz w:val="24"/>
          <w:szCs w:val="24"/>
        </w:rPr>
        <w:t>s</w:t>
      </w:r>
      <w:r w:rsidRPr="00BF1335">
        <w:rPr>
          <w:rFonts w:ascii="Times New Roman" w:hAnsi="Times New Roman" w:cs="Times New Roman"/>
          <w:sz w:val="24"/>
          <w:szCs w:val="24"/>
        </w:rPr>
        <w:t xml:space="preserve"> should be completed on tax preparation software – this reduces errors and allows for internet filing</w:t>
      </w:r>
      <w:r w:rsidR="00A92D67" w:rsidRPr="00BF1335">
        <w:rPr>
          <w:rFonts w:ascii="Times New Roman" w:hAnsi="Times New Roman" w:cs="Times New Roman"/>
          <w:sz w:val="24"/>
          <w:szCs w:val="24"/>
        </w:rPr>
        <w:t xml:space="preserve"> for the last four tax years</w:t>
      </w:r>
      <w:r w:rsidRPr="00BF1335">
        <w:rPr>
          <w:rFonts w:ascii="Times New Roman" w:hAnsi="Times New Roman" w:cs="Times New Roman"/>
          <w:sz w:val="24"/>
          <w:szCs w:val="24"/>
        </w:rPr>
        <w:t>. If you are completing the Tax Return with the client face to face and they have access to HMRC Self-Assessment online then this should be used as it</w:t>
      </w:r>
      <w:r w:rsidR="00FC5CE5" w:rsidRPr="00BF1335">
        <w:rPr>
          <w:rFonts w:ascii="Times New Roman" w:hAnsi="Times New Roman" w:cs="Times New Roman"/>
          <w:sz w:val="24"/>
          <w:szCs w:val="24"/>
        </w:rPr>
        <w:t xml:space="preserve"> can be an</w:t>
      </w:r>
      <w:r w:rsidRPr="00BF1335">
        <w:rPr>
          <w:rFonts w:ascii="Times New Roman" w:hAnsi="Times New Roman" w:cs="Times New Roman"/>
          <w:sz w:val="24"/>
          <w:szCs w:val="24"/>
        </w:rPr>
        <w:t xml:space="preserve"> important learning point for the client.</w:t>
      </w:r>
    </w:p>
    <w:p w:rsidR="00D77655" w:rsidRDefault="00D77655"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It is TaxAid’s policy to not put the client’s telephone number on the form to minimise the risk of direct contact with </w:t>
      </w:r>
      <w:r w:rsidR="00325C42">
        <w:rPr>
          <w:rFonts w:ascii="Times New Roman" w:hAnsi="Times New Roman" w:cs="Times New Roman"/>
          <w:sz w:val="24"/>
          <w:szCs w:val="24"/>
        </w:rPr>
        <w:t>HMRC which can lead to misunderstandings from calls received ‘on the spot’.</w:t>
      </w:r>
    </w:p>
    <w:p w:rsidR="00A92D67" w:rsidRDefault="00A92D67"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We </w:t>
      </w:r>
      <w:r w:rsidRPr="00A92D67">
        <w:rPr>
          <w:rFonts w:ascii="Times New Roman" w:hAnsi="Times New Roman" w:cs="Times New Roman"/>
          <w:b/>
          <w:sz w:val="24"/>
          <w:szCs w:val="24"/>
        </w:rPr>
        <w:t>do not</w:t>
      </w:r>
      <w:r>
        <w:rPr>
          <w:rFonts w:ascii="Times New Roman" w:hAnsi="Times New Roman" w:cs="Times New Roman"/>
          <w:sz w:val="24"/>
          <w:szCs w:val="24"/>
        </w:rPr>
        <w:t xml:space="preserve"> show ourselves as agents on the Tax Return.</w:t>
      </w:r>
    </w:p>
    <w:p w:rsidR="00D77655" w:rsidRDefault="00D77655"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Refer to Appendix </w:t>
      </w:r>
      <w:r w:rsidR="006D239D">
        <w:rPr>
          <w:rFonts w:ascii="Times New Roman" w:hAnsi="Times New Roman" w:cs="Times New Roman"/>
          <w:sz w:val="24"/>
          <w:szCs w:val="24"/>
        </w:rPr>
        <w:t>1</w:t>
      </w:r>
      <w:r w:rsidR="00A92D67">
        <w:rPr>
          <w:rFonts w:ascii="Times New Roman" w:hAnsi="Times New Roman" w:cs="Times New Roman"/>
          <w:sz w:val="24"/>
          <w:szCs w:val="24"/>
        </w:rPr>
        <w:t xml:space="preserve"> -</w:t>
      </w:r>
      <w:r>
        <w:rPr>
          <w:rFonts w:ascii="Times New Roman" w:hAnsi="Times New Roman" w:cs="Times New Roman"/>
          <w:sz w:val="24"/>
          <w:szCs w:val="24"/>
        </w:rPr>
        <w:t xml:space="preserve"> list of special trades</w:t>
      </w:r>
      <w:r w:rsidR="00A92D67">
        <w:rPr>
          <w:rFonts w:ascii="Times New Roman" w:hAnsi="Times New Roman" w:cs="Times New Roman"/>
          <w:sz w:val="24"/>
          <w:szCs w:val="24"/>
        </w:rPr>
        <w:t xml:space="preserve"> -</w:t>
      </w:r>
      <w:r>
        <w:rPr>
          <w:rFonts w:ascii="Times New Roman" w:hAnsi="Times New Roman" w:cs="Times New Roman"/>
          <w:sz w:val="24"/>
          <w:szCs w:val="24"/>
        </w:rPr>
        <w:t xml:space="preserve"> to see if the client falls under any special tax rules.</w:t>
      </w:r>
    </w:p>
    <w:p w:rsidR="00D77655" w:rsidRDefault="00D77655"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TaxAid’s policy is to not tick the cash basis box on the self-employed pages. See Appendix </w:t>
      </w:r>
      <w:r w:rsidR="006D239D">
        <w:rPr>
          <w:rFonts w:ascii="Times New Roman" w:hAnsi="Times New Roman" w:cs="Times New Roman"/>
          <w:sz w:val="24"/>
          <w:szCs w:val="24"/>
        </w:rPr>
        <w:t>2</w:t>
      </w:r>
      <w:r>
        <w:rPr>
          <w:rFonts w:ascii="Times New Roman" w:hAnsi="Times New Roman" w:cs="Times New Roman"/>
          <w:sz w:val="24"/>
          <w:szCs w:val="24"/>
        </w:rPr>
        <w:t>.</w:t>
      </w:r>
    </w:p>
    <w:p w:rsidR="00D77655" w:rsidRDefault="00D77655"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TaxAid’s policy is to not tick the </w:t>
      </w:r>
      <w:r w:rsidR="00A92D67">
        <w:rPr>
          <w:rFonts w:ascii="Times New Roman" w:hAnsi="Times New Roman" w:cs="Times New Roman"/>
          <w:sz w:val="24"/>
          <w:szCs w:val="24"/>
        </w:rPr>
        <w:t>‘</w:t>
      </w:r>
      <w:r>
        <w:rPr>
          <w:rFonts w:ascii="Times New Roman" w:hAnsi="Times New Roman" w:cs="Times New Roman"/>
          <w:sz w:val="24"/>
          <w:szCs w:val="24"/>
        </w:rPr>
        <w:t>estimates used</w:t>
      </w:r>
      <w:r w:rsidR="00A92D67">
        <w:rPr>
          <w:rFonts w:ascii="Times New Roman" w:hAnsi="Times New Roman" w:cs="Times New Roman"/>
          <w:sz w:val="24"/>
          <w:szCs w:val="24"/>
        </w:rPr>
        <w:t>’</w:t>
      </w:r>
      <w:r>
        <w:rPr>
          <w:rFonts w:ascii="Times New Roman" w:hAnsi="Times New Roman" w:cs="Times New Roman"/>
          <w:sz w:val="24"/>
          <w:szCs w:val="24"/>
        </w:rPr>
        <w:t xml:space="preserve"> box on the self-employed pages unless there is a significant degree of risk associated with the entries on the Tax Return. This is because HMRC may form an expectation that more accurate figures are </w:t>
      </w:r>
      <w:r w:rsidR="00A92D67">
        <w:rPr>
          <w:rFonts w:ascii="Times New Roman" w:hAnsi="Times New Roman" w:cs="Times New Roman"/>
          <w:sz w:val="24"/>
          <w:szCs w:val="24"/>
        </w:rPr>
        <w:t>going to be provided later.</w:t>
      </w:r>
    </w:p>
    <w:p w:rsidR="007575A9" w:rsidRDefault="007575A9"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If the client’s profits are below the Class 2 small profits threshold you may want to ask </w:t>
      </w:r>
      <w:r w:rsidR="00A92D67">
        <w:rPr>
          <w:rFonts w:ascii="Times New Roman" w:hAnsi="Times New Roman" w:cs="Times New Roman"/>
          <w:sz w:val="24"/>
          <w:szCs w:val="24"/>
        </w:rPr>
        <w:t>the client</w:t>
      </w:r>
      <w:r>
        <w:rPr>
          <w:rFonts w:ascii="Times New Roman" w:hAnsi="Times New Roman" w:cs="Times New Roman"/>
          <w:sz w:val="24"/>
          <w:szCs w:val="24"/>
        </w:rPr>
        <w:t xml:space="preserve"> if they would like to pay Class 2 voluntarily to protect their entit</w:t>
      </w:r>
      <w:r w:rsidR="00A92D67">
        <w:rPr>
          <w:rFonts w:ascii="Times New Roman" w:hAnsi="Times New Roman" w:cs="Times New Roman"/>
          <w:sz w:val="24"/>
          <w:szCs w:val="24"/>
        </w:rPr>
        <w:t>lement to a basic state pension. If they do</w:t>
      </w:r>
      <w:r w:rsidR="008921B7">
        <w:rPr>
          <w:rFonts w:ascii="Times New Roman" w:hAnsi="Times New Roman" w:cs="Times New Roman"/>
          <w:sz w:val="24"/>
          <w:szCs w:val="24"/>
        </w:rPr>
        <w:t>,</w:t>
      </w:r>
      <w:r w:rsidR="00A92D67">
        <w:rPr>
          <w:rFonts w:ascii="Times New Roman" w:hAnsi="Times New Roman" w:cs="Times New Roman"/>
          <w:sz w:val="24"/>
          <w:szCs w:val="24"/>
        </w:rPr>
        <w:t xml:space="preserve"> then </w:t>
      </w:r>
      <w:r>
        <w:rPr>
          <w:rFonts w:ascii="Times New Roman" w:hAnsi="Times New Roman" w:cs="Times New Roman"/>
          <w:sz w:val="24"/>
          <w:szCs w:val="24"/>
        </w:rPr>
        <w:t>tick the</w:t>
      </w:r>
      <w:r w:rsidR="00A92D67">
        <w:rPr>
          <w:rFonts w:ascii="Times New Roman" w:hAnsi="Times New Roman" w:cs="Times New Roman"/>
          <w:sz w:val="24"/>
          <w:szCs w:val="24"/>
        </w:rPr>
        <w:t xml:space="preserve"> relevant</w:t>
      </w:r>
      <w:r>
        <w:rPr>
          <w:rFonts w:ascii="Times New Roman" w:hAnsi="Times New Roman" w:cs="Times New Roman"/>
          <w:sz w:val="24"/>
          <w:szCs w:val="24"/>
        </w:rPr>
        <w:t xml:space="preserve"> box on the self-employed pages.</w:t>
      </w:r>
    </w:p>
    <w:p w:rsidR="000D3A87" w:rsidRDefault="000D3A87"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If there has been a trading loss</w:t>
      </w:r>
      <w:r w:rsidR="002D77CA">
        <w:rPr>
          <w:rFonts w:ascii="Times New Roman" w:hAnsi="Times New Roman" w:cs="Times New Roman"/>
          <w:sz w:val="24"/>
          <w:szCs w:val="24"/>
        </w:rPr>
        <w:t xml:space="preserve"> then</w:t>
      </w:r>
      <w:r>
        <w:rPr>
          <w:rFonts w:ascii="Times New Roman" w:hAnsi="Times New Roman" w:cs="Times New Roman"/>
          <w:sz w:val="24"/>
          <w:szCs w:val="24"/>
        </w:rPr>
        <w:t xml:space="preserve">, in order to minimise </w:t>
      </w:r>
      <w:r w:rsidR="00A92D67">
        <w:rPr>
          <w:rFonts w:ascii="Times New Roman" w:hAnsi="Times New Roman" w:cs="Times New Roman"/>
          <w:sz w:val="24"/>
          <w:szCs w:val="24"/>
        </w:rPr>
        <w:t>risks</w:t>
      </w:r>
      <w:r w:rsidR="002D77CA">
        <w:rPr>
          <w:rFonts w:ascii="Times New Roman" w:hAnsi="Times New Roman" w:cs="Times New Roman"/>
          <w:sz w:val="24"/>
          <w:szCs w:val="24"/>
        </w:rPr>
        <w:t>,</w:t>
      </w:r>
      <w:r>
        <w:rPr>
          <w:rFonts w:ascii="Times New Roman" w:hAnsi="Times New Roman" w:cs="Times New Roman"/>
          <w:sz w:val="24"/>
          <w:szCs w:val="24"/>
        </w:rPr>
        <w:t xml:space="preserve"> we tend to err away from doing a claim against current year income in favour of carry</w:t>
      </w:r>
      <w:r w:rsidR="00A92D67">
        <w:rPr>
          <w:rFonts w:ascii="Times New Roman" w:hAnsi="Times New Roman" w:cs="Times New Roman"/>
          <w:sz w:val="24"/>
          <w:szCs w:val="24"/>
        </w:rPr>
        <w:t>ing the loss</w:t>
      </w:r>
      <w:r>
        <w:rPr>
          <w:rFonts w:ascii="Times New Roman" w:hAnsi="Times New Roman" w:cs="Times New Roman"/>
          <w:sz w:val="24"/>
          <w:szCs w:val="24"/>
        </w:rPr>
        <w:t xml:space="preserve"> forward.</w:t>
      </w:r>
    </w:p>
    <w:p w:rsidR="00D77655" w:rsidRDefault="00D77655"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In order to reduce risks for the client and following </w:t>
      </w:r>
      <w:r w:rsidRPr="00D77655">
        <w:rPr>
          <w:rFonts w:ascii="Times New Roman" w:hAnsi="Times New Roman" w:cs="Times New Roman"/>
          <w:i/>
          <w:sz w:val="24"/>
          <w:szCs w:val="24"/>
        </w:rPr>
        <w:t xml:space="preserve">Langham v </w:t>
      </w:r>
      <w:proofErr w:type="spellStart"/>
      <w:r w:rsidRPr="00D77655">
        <w:rPr>
          <w:rFonts w:ascii="Times New Roman" w:hAnsi="Times New Roman" w:cs="Times New Roman"/>
          <w:i/>
          <w:sz w:val="24"/>
          <w:szCs w:val="24"/>
        </w:rPr>
        <w:t>Veltema</w:t>
      </w:r>
      <w:proofErr w:type="spellEnd"/>
      <w:r w:rsidRPr="00D77655">
        <w:rPr>
          <w:rFonts w:ascii="Times New Roman" w:hAnsi="Times New Roman" w:cs="Times New Roman"/>
          <w:i/>
          <w:sz w:val="24"/>
          <w:szCs w:val="24"/>
        </w:rPr>
        <w:t xml:space="preserve"> [2004] STC 544</w:t>
      </w:r>
      <w:r>
        <w:rPr>
          <w:rFonts w:ascii="Times New Roman" w:hAnsi="Times New Roman" w:cs="Times New Roman"/>
          <w:sz w:val="24"/>
          <w:szCs w:val="24"/>
        </w:rPr>
        <w:t xml:space="preserve"> </w:t>
      </w:r>
      <w:r w:rsidR="00325C42">
        <w:rPr>
          <w:rFonts w:ascii="Times New Roman" w:hAnsi="Times New Roman" w:cs="Times New Roman"/>
          <w:sz w:val="24"/>
          <w:szCs w:val="24"/>
        </w:rPr>
        <w:t xml:space="preserve">we always disclose our use of estimates in the white space on the Return. It can also be helpful to reflect the basis for the estimate e.g. </w:t>
      </w:r>
      <w:r w:rsidR="00A92D67">
        <w:rPr>
          <w:rFonts w:ascii="Times New Roman" w:hAnsi="Times New Roman" w:cs="Times New Roman"/>
          <w:sz w:val="24"/>
          <w:szCs w:val="24"/>
        </w:rPr>
        <w:t>‘T</w:t>
      </w:r>
      <w:r w:rsidR="00325C42">
        <w:rPr>
          <w:rFonts w:ascii="Times New Roman" w:hAnsi="Times New Roman" w:cs="Times New Roman"/>
          <w:sz w:val="24"/>
          <w:szCs w:val="24"/>
        </w:rPr>
        <w:t>he takings have been estimate</w:t>
      </w:r>
      <w:r w:rsidR="00A92D67">
        <w:rPr>
          <w:rFonts w:ascii="Times New Roman" w:hAnsi="Times New Roman" w:cs="Times New Roman"/>
          <w:sz w:val="24"/>
          <w:szCs w:val="24"/>
        </w:rPr>
        <w:t>d</w:t>
      </w:r>
      <w:r w:rsidR="00325C42">
        <w:rPr>
          <w:rFonts w:ascii="Times New Roman" w:hAnsi="Times New Roman" w:cs="Times New Roman"/>
          <w:sz w:val="24"/>
          <w:szCs w:val="24"/>
        </w:rPr>
        <w:t xml:space="preserve"> as an average figure of £300 over 48 working weeks in the year</w:t>
      </w:r>
      <w:r w:rsidR="00A92D67">
        <w:rPr>
          <w:rFonts w:ascii="Times New Roman" w:hAnsi="Times New Roman" w:cs="Times New Roman"/>
          <w:sz w:val="24"/>
          <w:szCs w:val="24"/>
        </w:rPr>
        <w:t>’</w:t>
      </w:r>
      <w:r w:rsidR="0060541F">
        <w:rPr>
          <w:rFonts w:ascii="Times New Roman" w:hAnsi="Times New Roman" w:cs="Times New Roman"/>
          <w:sz w:val="24"/>
          <w:szCs w:val="24"/>
        </w:rPr>
        <w:t xml:space="preserve"> and also why records are not available e.g. theft, fire or organisational/learning difficulties.</w:t>
      </w:r>
    </w:p>
    <w:p w:rsidR="00325C42" w:rsidRDefault="00325C42" w:rsidP="00D7765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If the client’s taxable income is very low – say half the personal allowance – we might also include a brief note </w:t>
      </w:r>
      <w:r w:rsidR="00A92D67">
        <w:rPr>
          <w:rFonts w:ascii="Times New Roman" w:hAnsi="Times New Roman" w:cs="Times New Roman"/>
          <w:sz w:val="24"/>
          <w:szCs w:val="24"/>
        </w:rPr>
        <w:t xml:space="preserve">in the white space </w:t>
      </w:r>
      <w:r>
        <w:rPr>
          <w:rFonts w:ascii="Times New Roman" w:hAnsi="Times New Roman" w:cs="Times New Roman"/>
          <w:sz w:val="24"/>
          <w:szCs w:val="24"/>
        </w:rPr>
        <w:t>on how the client was able to maintain their lifestyle despite the low income e.g. ‘The client was able to afford their day to day costs of living because they relied on credit cards/friends and family/non taxable state benefits’ etc.</w:t>
      </w:r>
    </w:p>
    <w:p w:rsidR="009C3872" w:rsidRPr="00D77655" w:rsidRDefault="00863202" w:rsidP="00863202">
      <w:pPr>
        <w:rPr>
          <w:rFonts w:ascii="Times New Roman" w:hAnsi="Times New Roman" w:cs="Times New Roman"/>
          <w:sz w:val="24"/>
          <w:szCs w:val="24"/>
        </w:rPr>
      </w:pPr>
      <w:r w:rsidRPr="00863202">
        <w:rPr>
          <w:rFonts w:ascii="Times New Roman" w:hAnsi="Times New Roman" w:cs="Times New Roman"/>
          <w:sz w:val="24"/>
          <w:szCs w:val="24"/>
        </w:rPr>
        <w:t>Please refer to the Self Assessment checklists in Appendix 4.</w:t>
      </w:r>
    </w:p>
    <w:p w:rsidR="00B224D0" w:rsidRPr="00CD01F2" w:rsidRDefault="00B3664E" w:rsidP="00245E57">
      <w:pPr>
        <w:jc w:val="cente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 xml:space="preserve">Step Four </w:t>
      </w:r>
      <w:r w:rsidR="007575A9">
        <w:rPr>
          <w:rFonts w:ascii="Times New Roman" w:hAnsi="Times New Roman" w:cs="Times New Roman"/>
          <w:b/>
          <w:color w:val="4A0A62"/>
          <w:sz w:val="32"/>
          <w:szCs w:val="32"/>
        </w:rPr>
        <w:t>–</w:t>
      </w:r>
      <w:r w:rsidRPr="00CD01F2">
        <w:rPr>
          <w:rFonts w:ascii="Times New Roman" w:hAnsi="Times New Roman" w:cs="Times New Roman"/>
          <w:b/>
          <w:color w:val="4A0A62"/>
          <w:sz w:val="32"/>
          <w:szCs w:val="32"/>
        </w:rPr>
        <w:t xml:space="preserve"> </w:t>
      </w:r>
      <w:r w:rsidR="007575A9">
        <w:rPr>
          <w:rFonts w:ascii="Times New Roman" w:hAnsi="Times New Roman" w:cs="Times New Roman"/>
          <w:b/>
          <w:color w:val="4A0A62"/>
          <w:sz w:val="32"/>
          <w:szCs w:val="32"/>
        </w:rPr>
        <w:t>Agreeing the Tax Return(s) with the client</w:t>
      </w:r>
    </w:p>
    <w:p w:rsidR="00D561EB" w:rsidRPr="00A9429F" w:rsidRDefault="00D561EB" w:rsidP="00B3664E">
      <w:pPr>
        <w:pStyle w:val="ListParagraph"/>
        <w:rPr>
          <w:rFonts w:ascii="Times New Roman" w:hAnsi="Times New Roman" w:cs="Times New Roman"/>
          <w:sz w:val="24"/>
          <w:szCs w:val="24"/>
        </w:rPr>
      </w:pPr>
    </w:p>
    <w:p w:rsidR="00FC5CE5" w:rsidRDefault="00FC5CE5" w:rsidP="007575A9">
      <w:pPr>
        <w:pStyle w:val="ListParagraph"/>
        <w:rPr>
          <w:rFonts w:ascii="Times New Roman" w:hAnsi="Times New Roman" w:cs="Times New Roman"/>
          <w:sz w:val="24"/>
          <w:szCs w:val="24"/>
        </w:rPr>
      </w:pPr>
      <w:r>
        <w:rPr>
          <w:rFonts w:ascii="Times New Roman" w:hAnsi="Times New Roman" w:cs="Times New Roman"/>
          <w:sz w:val="24"/>
          <w:szCs w:val="24"/>
        </w:rPr>
        <w:t>Tax Returns for the last four tax years can be submitted online. Prior years can only be submitted by post.</w:t>
      </w:r>
    </w:p>
    <w:p w:rsidR="00FC5CE5" w:rsidRDefault="00FC5CE5" w:rsidP="007575A9">
      <w:pPr>
        <w:pStyle w:val="ListParagraph"/>
        <w:rPr>
          <w:rFonts w:ascii="Times New Roman" w:hAnsi="Times New Roman" w:cs="Times New Roman"/>
          <w:sz w:val="24"/>
          <w:szCs w:val="24"/>
        </w:rPr>
      </w:pPr>
    </w:p>
    <w:p w:rsidR="00FC5CE5" w:rsidRDefault="007575A9" w:rsidP="007575A9">
      <w:pPr>
        <w:pStyle w:val="ListParagraph"/>
        <w:rPr>
          <w:rFonts w:ascii="Times New Roman" w:hAnsi="Times New Roman" w:cs="Times New Roman"/>
          <w:sz w:val="24"/>
          <w:szCs w:val="24"/>
        </w:rPr>
      </w:pPr>
      <w:r>
        <w:rPr>
          <w:rFonts w:ascii="Times New Roman" w:hAnsi="Times New Roman" w:cs="Times New Roman"/>
          <w:sz w:val="24"/>
          <w:szCs w:val="24"/>
        </w:rPr>
        <w:t xml:space="preserve">Tax Returns might be agreed </w:t>
      </w:r>
      <w:r w:rsidR="00FC5CE5">
        <w:rPr>
          <w:rFonts w:ascii="Times New Roman" w:hAnsi="Times New Roman" w:cs="Times New Roman"/>
          <w:sz w:val="24"/>
          <w:szCs w:val="24"/>
        </w:rPr>
        <w:t xml:space="preserve">at </w:t>
      </w:r>
      <w:r>
        <w:rPr>
          <w:rFonts w:ascii="Times New Roman" w:hAnsi="Times New Roman" w:cs="Times New Roman"/>
          <w:sz w:val="24"/>
          <w:szCs w:val="24"/>
        </w:rPr>
        <w:t xml:space="preserve">face to face </w:t>
      </w:r>
      <w:r w:rsidR="00FC5CE5">
        <w:rPr>
          <w:rFonts w:ascii="Times New Roman" w:hAnsi="Times New Roman" w:cs="Times New Roman"/>
          <w:sz w:val="24"/>
          <w:szCs w:val="24"/>
        </w:rPr>
        <w:t xml:space="preserve">appointments </w:t>
      </w:r>
      <w:r>
        <w:rPr>
          <w:rFonts w:ascii="Times New Roman" w:hAnsi="Times New Roman" w:cs="Times New Roman"/>
          <w:sz w:val="24"/>
          <w:szCs w:val="24"/>
        </w:rPr>
        <w:t xml:space="preserve">or by correspondence. </w:t>
      </w:r>
    </w:p>
    <w:p w:rsidR="00FC5CE5" w:rsidRDefault="00FC5CE5" w:rsidP="007575A9">
      <w:pPr>
        <w:pStyle w:val="ListParagraph"/>
        <w:rPr>
          <w:rFonts w:ascii="Times New Roman" w:hAnsi="Times New Roman" w:cs="Times New Roman"/>
          <w:sz w:val="24"/>
          <w:szCs w:val="24"/>
        </w:rPr>
      </w:pPr>
    </w:p>
    <w:p w:rsidR="00FC5CE5" w:rsidRDefault="006D5CDB" w:rsidP="007575A9">
      <w:pPr>
        <w:pStyle w:val="ListParagraph"/>
        <w:rPr>
          <w:rFonts w:ascii="Times New Roman" w:hAnsi="Times New Roman" w:cs="Times New Roman"/>
          <w:sz w:val="24"/>
          <w:szCs w:val="24"/>
        </w:rPr>
      </w:pPr>
      <w:r>
        <w:rPr>
          <w:rFonts w:ascii="Times New Roman" w:hAnsi="Times New Roman" w:cs="Times New Roman"/>
          <w:sz w:val="24"/>
          <w:szCs w:val="24"/>
        </w:rPr>
        <w:t>For face to face appointment</w:t>
      </w:r>
      <w:r w:rsidR="00422C9C">
        <w:rPr>
          <w:rFonts w:ascii="Times New Roman" w:hAnsi="Times New Roman" w:cs="Times New Roman"/>
          <w:sz w:val="24"/>
          <w:szCs w:val="24"/>
        </w:rPr>
        <w:t>s</w:t>
      </w:r>
      <w:r>
        <w:rPr>
          <w:rFonts w:ascii="Times New Roman" w:hAnsi="Times New Roman" w:cs="Times New Roman"/>
          <w:sz w:val="24"/>
          <w:szCs w:val="24"/>
        </w:rPr>
        <w:t xml:space="preserve"> go through each section of the form – even those parts left blank to ensure that nothing applies to the client e.g. student loan repayments etc. </w:t>
      </w:r>
      <w:r w:rsidR="00FC5CE5">
        <w:rPr>
          <w:rFonts w:ascii="Times New Roman" w:hAnsi="Times New Roman" w:cs="Times New Roman"/>
          <w:sz w:val="24"/>
          <w:szCs w:val="24"/>
        </w:rPr>
        <w:t>Remind the client of the legal nature of the document they are signing and</w:t>
      </w:r>
      <w:r w:rsidR="00422C9C">
        <w:rPr>
          <w:rFonts w:ascii="Times New Roman" w:hAnsi="Times New Roman" w:cs="Times New Roman"/>
          <w:sz w:val="24"/>
          <w:szCs w:val="24"/>
        </w:rPr>
        <w:t xml:space="preserve"> that they are</w:t>
      </w:r>
      <w:r w:rsidR="00FC5CE5">
        <w:rPr>
          <w:rFonts w:ascii="Times New Roman" w:hAnsi="Times New Roman" w:cs="Times New Roman"/>
          <w:sz w:val="24"/>
          <w:szCs w:val="24"/>
        </w:rPr>
        <w:t xml:space="preserve"> taking responsibility for the contents of the Tax Return. Ensure they are aware of any liabilities and when they are due. Send any signed Tax Returns to your reviewer at TaxAid along with any backing information and schedules. If the Tax Return has been completed using HMRC’s online software print out a copy to be signed by the client for our file. </w:t>
      </w:r>
    </w:p>
    <w:p w:rsidR="00FC5CE5" w:rsidRDefault="00FC5CE5" w:rsidP="007575A9">
      <w:pPr>
        <w:pStyle w:val="ListParagraph"/>
        <w:rPr>
          <w:rFonts w:ascii="Times New Roman" w:hAnsi="Times New Roman" w:cs="Times New Roman"/>
          <w:sz w:val="24"/>
          <w:szCs w:val="24"/>
        </w:rPr>
      </w:pPr>
    </w:p>
    <w:p w:rsidR="007575A9" w:rsidRDefault="007575A9" w:rsidP="007575A9">
      <w:pPr>
        <w:pStyle w:val="ListParagraph"/>
        <w:rPr>
          <w:rFonts w:ascii="Times New Roman" w:hAnsi="Times New Roman" w:cs="Times New Roman"/>
          <w:sz w:val="24"/>
          <w:szCs w:val="24"/>
        </w:rPr>
      </w:pPr>
      <w:r>
        <w:rPr>
          <w:rFonts w:ascii="Times New Roman" w:hAnsi="Times New Roman" w:cs="Times New Roman"/>
          <w:sz w:val="24"/>
          <w:szCs w:val="24"/>
        </w:rPr>
        <w:t xml:space="preserve">For correspondence cases you </w:t>
      </w:r>
      <w:r w:rsidR="00A14155">
        <w:rPr>
          <w:rFonts w:ascii="Times New Roman" w:hAnsi="Times New Roman" w:cs="Times New Roman"/>
          <w:sz w:val="24"/>
          <w:szCs w:val="24"/>
        </w:rPr>
        <w:t>should use</w:t>
      </w:r>
      <w:r>
        <w:rPr>
          <w:rFonts w:ascii="Times New Roman" w:hAnsi="Times New Roman" w:cs="Times New Roman"/>
          <w:sz w:val="24"/>
          <w:szCs w:val="24"/>
        </w:rPr>
        <w:t xml:space="preserve"> the standard letter to enclose the Tax Return</w:t>
      </w:r>
      <w:r w:rsidR="00A14155">
        <w:rPr>
          <w:rFonts w:ascii="Times New Roman" w:hAnsi="Times New Roman" w:cs="Times New Roman"/>
          <w:sz w:val="24"/>
          <w:szCs w:val="24"/>
        </w:rPr>
        <w:t>.</w:t>
      </w:r>
      <w:r>
        <w:rPr>
          <w:rFonts w:ascii="Times New Roman" w:hAnsi="Times New Roman" w:cs="Times New Roman"/>
          <w:sz w:val="24"/>
          <w:szCs w:val="24"/>
        </w:rPr>
        <w:t xml:space="preserve"> </w:t>
      </w:r>
      <w:r w:rsidRPr="007575A9">
        <w:rPr>
          <w:rFonts w:ascii="Times New Roman" w:hAnsi="Times New Roman" w:cs="Times New Roman"/>
          <w:sz w:val="24"/>
          <w:szCs w:val="24"/>
        </w:rPr>
        <w:t xml:space="preserve">Go to </w:t>
      </w:r>
      <w:proofErr w:type="spellStart"/>
      <w:r w:rsidR="00535308">
        <w:rPr>
          <w:rFonts w:ascii="Times New Roman" w:hAnsi="Times New Roman" w:cs="Times New Roman"/>
          <w:sz w:val="24"/>
          <w:szCs w:val="24"/>
        </w:rPr>
        <w:t>SalesForce</w:t>
      </w:r>
      <w:proofErr w:type="spellEnd"/>
      <w:r w:rsidRPr="007575A9">
        <w:rPr>
          <w:rFonts w:ascii="Times New Roman" w:hAnsi="Times New Roman" w:cs="Times New Roman"/>
          <w:sz w:val="24"/>
          <w:szCs w:val="24"/>
        </w:rPr>
        <w:t xml:space="preserve"> </w:t>
      </w:r>
      <w:r w:rsidR="00535308">
        <w:rPr>
          <w:rFonts w:ascii="Times New Roman" w:hAnsi="Times New Roman" w:cs="Times New Roman"/>
          <w:sz w:val="24"/>
          <w:szCs w:val="24"/>
        </w:rPr>
        <w:t xml:space="preserve">‘Generate Letters’ and  find the standard </w:t>
      </w:r>
      <w:r w:rsidRPr="007575A9">
        <w:rPr>
          <w:rFonts w:ascii="Times New Roman" w:hAnsi="Times New Roman" w:cs="Times New Roman"/>
          <w:sz w:val="24"/>
          <w:szCs w:val="24"/>
        </w:rPr>
        <w:t>‘</w:t>
      </w:r>
      <w:r>
        <w:rPr>
          <w:rFonts w:ascii="Times New Roman" w:hAnsi="Times New Roman" w:cs="Times New Roman"/>
          <w:sz w:val="24"/>
          <w:szCs w:val="24"/>
        </w:rPr>
        <w:t>Letter enclosing multiple Tax Returns’ or ‘Letter enclosing one Tax Return’.</w:t>
      </w:r>
      <w:r w:rsidR="00FC5CE5">
        <w:rPr>
          <w:rFonts w:ascii="Times New Roman" w:hAnsi="Times New Roman" w:cs="Times New Roman"/>
          <w:sz w:val="24"/>
          <w:szCs w:val="24"/>
        </w:rPr>
        <w:t xml:space="preserve"> You should then send the Tax Return and cover letter to your reviewer at TaxAid.</w:t>
      </w:r>
    </w:p>
    <w:p w:rsidR="000A5E9A" w:rsidRDefault="000A5E9A" w:rsidP="007575A9">
      <w:pPr>
        <w:pStyle w:val="ListParagraph"/>
        <w:rPr>
          <w:rFonts w:ascii="Times New Roman" w:hAnsi="Times New Roman" w:cs="Times New Roman"/>
          <w:sz w:val="24"/>
          <w:szCs w:val="24"/>
        </w:rPr>
      </w:pPr>
    </w:p>
    <w:p w:rsidR="000A5E9A" w:rsidRDefault="000A5E9A" w:rsidP="007575A9">
      <w:pPr>
        <w:pStyle w:val="ListParagraph"/>
        <w:rPr>
          <w:rFonts w:ascii="Times New Roman" w:hAnsi="Times New Roman" w:cs="Times New Roman"/>
          <w:sz w:val="24"/>
          <w:szCs w:val="24"/>
        </w:rPr>
      </w:pPr>
    </w:p>
    <w:p w:rsidR="00535308" w:rsidRDefault="00535308" w:rsidP="007575A9">
      <w:pPr>
        <w:pStyle w:val="ListParagraph"/>
        <w:rPr>
          <w:rFonts w:ascii="Times New Roman" w:hAnsi="Times New Roman" w:cs="Times New Roman"/>
          <w:sz w:val="24"/>
          <w:szCs w:val="24"/>
        </w:rPr>
      </w:pPr>
    </w:p>
    <w:p w:rsidR="00535308" w:rsidRPr="00CD01F2" w:rsidRDefault="00535308" w:rsidP="00535308">
      <w:pPr>
        <w:jc w:val="cente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Step F</w:t>
      </w:r>
      <w:r>
        <w:rPr>
          <w:rFonts w:ascii="Times New Roman" w:hAnsi="Times New Roman" w:cs="Times New Roman"/>
          <w:b/>
          <w:color w:val="4A0A62"/>
          <w:sz w:val="32"/>
          <w:szCs w:val="32"/>
        </w:rPr>
        <w:t>ive</w:t>
      </w:r>
      <w:r w:rsidRPr="00CD01F2">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w:t>
      </w:r>
      <w:r w:rsidRPr="00CD01F2">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Confirming the liability with HMRC</w:t>
      </w:r>
    </w:p>
    <w:p w:rsidR="00535308" w:rsidRDefault="00BF32CE" w:rsidP="007575A9">
      <w:pPr>
        <w:pStyle w:val="ListParagraph"/>
        <w:rPr>
          <w:rFonts w:ascii="Times New Roman" w:hAnsi="Times New Roman" w:cs="Times New Roman"/>
          <w:sz w:val="24"/>
          <w:szCs w:val="24"/>
        </w:rPr>
      </w:pPr>
      <w:r>
        <w:rPr>
          <w:rFonts w:ascii="Times New Roman" w:hAnsi="Times New Roman" w:cs="Times New Roman"/>
          <w:sz w:val="24"/>
          <w:szCs w:val="24"/>
        </w:rPr>
        <w:t xml:space="preserve">Once Tax Returns have been received back and submitted to HMRC you should consider if an appeal is required against late filing penalties. Please see ‘How to Guide – Late Filing Penalties’. Once processes are exhausted in respect of the late filing penalty appeals process </w:t>
      </w:r>
      <w:r w:rsidR="00535308">
        <w:rPr>
          <w:rFonts w:ascii="Times New Roman" w:hAnsi="Times New Roman" w:cs="Times New Roman"/>
          <w:sz w:val="24"/>
          <w:szCs w:val="24"/>
        </w:rPr>
        <w:t>you should confirm the liability as shown per the Tax Return</w:t>
      </w:r>
      <w:r w:rsidR="0052476E">
        <w:rPr>
          <w:rFonts w:ascii="Times New Roman" w:hAnsi="Times New Roman" w:cs="Times New Roman"/>
          <w:sz w:val="24"/>
          <w:szCs w:val="24"/>
        </w:rPr>
        <w:t>s and the overall liability</w:t>
      </w:r>
      <w:r w:rsidR="00535308">
        <w:rPr>
          <w:rFonts w:ascii="Times New Roman" w:hAnsi="Times New Roman" w:cs="Times New Roman"/>
          <w:sz w:val="24"/>
          <w:szCs w:val="24"/>
        </w:rPr>
        <w:t>. Generally, Tax Returns submitted online should show up on HMRC’</w:t>
      </w:r>
      <w:r w:rsidR="006B6B0E">
        <w:rPr>
          <w:rFonts w:ascii="Times New Roman" w:hAnsi="Times New Roman" w:cs="Times New Roman"/>
          <w:sz w:val="24"/>
          <w:szCs w:val="24"/>
        </w:rPr>
        <w:t xml:space="preserve">s systems the following day. If Tax Returns have been posted, because they are more than four years old, then it can take eight or nine days for HMRC to acknowledge them as received as a scan. In the latter case you can </w:t>
      </w:r>
      <w:r w:rsidR="00F65574">
        <w:rPr>
          <w:rFonts w:ascii="Times New Roman" w:hAnsi="Times New Roman" w:cs="Times New Roman"/>
          <w:sz w:val="24"/>
          <w:szCs w:val="24"/>
        </w:rPr>
        <w:t>ask Fast Track to pick up the scan and process the Returns.</w:t>
      </w:r>
    </w:p>
    <w:p w:rsidR="00F65574" w:rsidRDefault="00F65574" w:rsidP="007575A9">
      <w:pPr>
        <w:pStyle w:val="ListParagraph"/>
        <w:rPr>
          <w:rFonts w:ascii="Times New Roman" w:hAnsi="Times New Roman" w:cs="Times New Roman"/>
          <w:sz w:val="24"/>
          <w:szCs w:val="24"/>
        </w:rPr>
      </w:pPr>
    </w:p>
    <w:p w:rsidR="007F5BD2" w:rsidRDefault="007F5BD2" w:rsidP="007575A9">
      <w:pPr>
        <w:pStyle w:val="ListParagraph"/>
        <w:rPr>
          <w:rFonts w:ascii="Times New Roman" w:hAnsi="Times New Roman" w:cs="Times New Roman"/>
          <w:sz w:val="24"/>
          <w:szCs w:val="24"/>
        </w:rPr>
      </w:pPr>
      <w:r>
        <w:rPr>
          <w:rFonts w:ascii="Times New Roman" w:hAnsi="Times New Roman" w:cs="Times New Roman"/>
          <w:sz w:val="24"/>
          <w:szCs w:val="24"/>
        </w:rPr>
        <w:t xml:space="preserve">You can confirm liabilities over the telephone with HMRC or, if there were a large number of Tax Returns submitted/the overall liability was not what you were expecting then you can request a detailed Self-Assessment account </w:t>
      </w:r>
      <w:r w:rsidR="00F60865">
        <w:rPr>
          <w:rFonts w:ascii="Times New Roman" w:hAnsi="Times New Roman" w:cs="Times New Roman"/>
          <w:sz w:val="24"/>
          <w:szCs w:val="24"/>
        </w:rPr>
        <w:t xml:space="preserve">and Tax Calculations for all years </w:t>
      </w:r>
      <w:r>
        <w:rPr>
          <w:rFonts w:ascii="Times New Roman" w:hAnsi="Times New Roman" w:cs="Times New Roman"/>
          <w:sz w:val="24"/>
          <w:szCs w:val="24"/>
        </w:rPr>
        <w:t>for checking.</w:t>
      </w:r>
    </w:p>
    <w:p w:rsidR="007F5BD2" w:rsidRDefault="007F5BD2" w:rsidP="007575A9">
      <w:pPr>
        <w:pStyle w:val="ListParagraph"/>
        <w:rPr>
          <w:rFonts w:ascii="Times New Roman" w:hAnsi="Times New Roman" w:cs="Times New Roman"/>
          <w:sz w:val="24"/>
          <w:szCs w:val="24"/>
        </w:rPr>
      </w:pPr>
    </w:p>
    <w:p w:rsidR="007F5BD2" w:rsidRDefault="007F5BD2" w:rsidP="007575A9">
      <w:pPr>
        <w:pStyle w:val="ListParagraph"/>
        <w:rPr>
          <w:rFonts w:ascii="Times New Roman" w:hAnsi="Times New Roman" w:cs="Times New Roman"/>
          <w:sz w:val="24"/>
          <w:szCs w:val="24"/>
        </w:rPr>
      </w:pPr>
      <w:r>
        <w:rPr>
          <w:rFonts w:ascii="Times New Roman" w:hAnsi="Times New Roman" w:cs="Times New Roman"/>
          <w:sz w:val="24"/>
          <w:szCs w:val="24"/>
        </w:rPr>
        <w:t xml:space="preserve">Occasionally the amounts shown on the Self Assessment statement of account </w:t>
      </w:r>
      <w:r w:rsidR="00F60865">
        <w:rPr>
          <w:rFonts w:ascii="Times New Roman" w:hAnsi="Times New Roman" w:cs="Times New Roman"/>
          <w:sz w:val="24"/>
          <w:szCs w:val="24"/>
        </w:rPr>
        <w:t xml:space="preserve">and Tax Calculations </w:t>
      </w:r>
      <w:r>
        <w:rPr>
          <w:rFonts w:ascii="Times New Roman" w:hAnsi="Times New Roman" w:cs="Times New Roman"/>
          <w:sz w:val="24"/>
          <w:szCs w:val="24"/>
        </w:rPr>
        <w:t>will not agree with the Tax Returns we have submitted. Examples include:</w:t>
      </w:r>
    </w:p>
    <w:p w:rsidR="007F5BD2" w:rsidRDefault="007F5BD2" w:rsidP="007575A9">
      <w:pPr>
        <w:pStyle w:val="ListParagraph"/>
        <w:rPr>
          <w:rFonts w:ascii="Times New Roman" w:hAnsi="Times New Roman" w:cs="Times New Roman"/>
          <w:sz w:val="24"/>
          <w:szCs w:val="24"/>
        </w:rPr>
      </w:pPr>
    </w:p>
    <w:p w:rsidR="007F5BD2" w:rsidRDefault="007F5BD2" w:rsidP="007F5BD2">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HMRC have not charged the client for Class 2 National Insurance. This can happen if the client’s National insurance record has not linked properly to their Self-Assessment record. HMRC should be able to advise you of how this can be remedied.</w:t>
      </w:r>
    </w:p>
    <w:p w:rsidR="007F5BD2" w:rsidRDefault="007F5BD2" w:rsidP="007F5BD2">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HMRC are collecting a tax </w:t>
      </w:r>
      <w:r w:rsidR="00BF32CE">
        <w:rPr>
          <w:rFonts w:ascii="Times New Roman" w:hAnsi="Times New Roman" w:cs="Times New Roman"/>
          <w:sz w:val="24"/>
          <w:szCs w:val="24"/>
        </w:rPr>
        <w:t>bill for an earlier year along with a later year’s tax.</w:t>
      </w:r>
    </w:p>
    <w:p w:rsidR="00BF32CE" w:rsidRDefault="00BF32CE" w:rsidP="007F5BD2">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HMRC have corrected the Tax Return re a missing source of income e.g. an employment or state benefit that they have showing on their system – but is not shown on the Return we have prepared.</w:t>
      </w:r>
    </w:p>
    <w:p w:rsidR="00BF32CE" w:rsidRDefault="00BF32CE" w:rsidP="00BF32CE">
      <w:pPr>
        <w:rPr>
          <w:rFonts w:ascii="Times New Roman" w:hAnsi="Times New Roman" w:cs="Times New Roman"/>
          <w:sz w:val="24"/>
          <w:szCs w:val="24"/>
        </w:rPr>
      </w:pPr>
      <w:r>
        <w:rPr>
          <w:rFonts w:ascii="Times New Roman" w:hAnsi="Times New Roman" w:cs="Times New Roman"/>
          <w:sz w:val="24"/>
          <w:szCs w:val="24"/>
        </w:rPr>
        <w:tab/>
        <w:t xml:space="preserve">Once we have agreed the liabilities the final result needs to be communicated to the </w:t>
      </w:r>
      <w:r>
        <w:rPr>
          <w:rFonts w:ascii="Times New Roman" w:hAnsi="Times New Roman" w:cs="Times New Roman"/>
          <w:sz w:val="24"/>
          <w:szCs w:val="24"/>
        </w:rPr>
        <w:tab/>
        <w:t>client</w:t>
      </w:r>
      <w:r w:rsidR="0077011C">
        <w:rPr>
          <w:rFonts w:ascii="Times New Roman" w:hAnsi="Times New Roman" w:cs="Times New Roman"/>
          <w:sz w:val="24"/>
          <w:szCs w:val="24"/>
        </w:rPr>
        <w:t xml:space="preserve"> or we need to consider if the debt can be temporarily not pursued.  </w:t>
      </w:r>
      <w:r w:rsidR="0077011C" w:rsidRPr="0052476E">
        <w:rPr>
          <w:rFonts w:ascii="Times New Roman" w:hAnsi="Times New Roman" w:cs="Times New Roman"/>
          <w:b/>
          <w:sz w:val="24"/>
          <w:szCs w:val="24"/>
        </w:rPr>
        <w:t xml:space="preserve">Please </w:t>
      </w:r>
      <w:r w:rsidR="0052476E" w:rsidRPr="0052476E">
        <w:rPr>
          <w:rFonts w:ascii="Times New Roman" w:hAnsi="Times New Roman" w:cs="Times New Roman"/>
          <w:b/>
          <w:sz w:val="24"/>
          <w:szCs w:val="24"/>
        </w:rPr>
        <w:t>go to</w:t>
      </w:r>
      <w:r w:rsidR="0077011C" w:rsidRPr="0052476E">
        <w:rPr>
          <w:rFonts w:ascii="Times New Roman" w:hAnsi="Times New Roman" w:cs="Times New Roman"/>
          <w:b/>
          <w:sz w:val="24"/>
          <w:szCs w:val="24"/>
        </w:rPr>
        <w:t xml:space="preserve"> </w:t>
      </w:r>
      <w:r w:rsidR="0077011C" w:rsidRPr="0052476E">
        <w:rPr>
          <w:rFonts w:ascii="Times New Roman" w:hAnsi="Times New Roman" w:cs="Times New Roman"/>
          <w:b/>
          <w:sz w:val="24"/>
          <w:szCs w:val="24"/>
        </w:rPr>
        <w:tab/>
        <w:t>‘How To Guide- Handling Tax Debt’</w:t>
      </w:r>
      <w:r w:rsidR="0077011C" w:rsidRPr="0077011C">
        <w:rPr>
          <w:rFonts w:ascii="Times New Roman" w:hAnsi="Times New Roman" w:cs="Times New Roman"/>
          <w:sz w:val="24"/>
          <w:szCs w:val="24"/>
        </w:rPr>
        <w:t xml:space="preserve"> for details of the standard letters we use.</w:t>
      </w:r>
    </w:p>
    <w:p w:rsidR="00BF32CE" w:rsidRPr="00BF32CE" w:rsidRDefault="00BF32CE" w:rsidP="00BF32CE">
      <w:pPr>
        <w:rPr>
          <w:rFonts w:ascii="Times New Roman" w:hAnsi="Times New Roman" w:cs="Times New Roman"/>
          <w:sz w:val="24"/>
          <w:szCs w:val="24"/>
        </w:rPr>
      </w:pPr>
    </w:p>
    <w:p w:rsidR="007F5BD2" w:rsidRDefault="007F5BD2" w:rsidP="007575A9">
      <w:pPr>
        <w:pStyle w:val="ListParagraph"/>
        <w:rPr>
          <w:rFonts w:ascii="Times New Roman" w:hAnsi="Times New Roman" w:cs="Times New Roman"/>
          <w:sz w:val="24"/>
          <w:szCs w:val="24"/>
        </w:rPr>
      </w:pPr>
    </w:p>
    <w:p w:rsidR="007F5BD2" w:rsidRDefault="007F5BD2" w:rsidP="007575A9">
      <w:pPr>
        <w:pStyle w:val="ListParagraph"/>
        <w:rPr>
          <w:rFonts w:ascii="Times New Roman" w:hAnsi="Times New Roman" w:cs="Times New Roman"/>
          <w:sz w:val="24"/>
          <w:szCs w:val="24"/>
        </w:rPr>
      </w:pPr>
    </w:p>
    <w:p w:rsidR="00A14155" w:rsidRDefault="00A14155" w:rsidP="007575A9">
      <w:pPr>
        <w:pStyle w:val="ListParagraph"/>
        <w:rPr>
          <w:rFonts w:ascii="Times New Roman" w:hAnsi="Times New Roman" w:cs="Times New Roman"/>
          <w:sz w:val="24"/>
          <w:szCs w:val="24"/>
        </w:rPr>
      </w:pPr>
    </w:p>
    <w:p w:rsidR="00A14155" w:rsidRDefault="00A14155" w:rsidP="007575A9">
      <w:pPr>
        <w:pStyle w:val="ListParagraph"/>
        <w:rPr>
          <w:rFonts w:ascii="Times New Roman" w:hAnsi="Times New Roman" w:cs="Times New Roman"/>
          <w:sz w:val="24"/>
          <w:szCs w:val="24"/>
        </w:rPr>
      </w:pPr>
    </w:p>
    <w:p w:rsidR="00A14155" w:rsidRDefault="00A14155" w:rsidP="007575A9">
      <w:pPr>
        <w:pStyle w:val="ListParagraph"/>
        <w:rPr>
          <w:rFonts w:ascii="Times New Roman" w:hAnsi="Times New Roman" w:cs="Times New Roman"/>
          <w:sz w:val="24"/>
          <w:szCs w:val="24"/>
        </w:rPr>
      </w:pPr>
    </w:p>
    <w:p w:rsidR="0077011C" w:rsidRDefault="0077011C" w:rsidP="007575A9">
      <w:pPr>
        <w:pStyle w:val="ListParagraph"/>
        <w:rPr>
          <w:rFonts w:ascii="Times New Roman" w:hAnsi="Times New Roman" w:cs="Times New Roman"/>
          <w:sz w:val="24"/>
          <w:szCs w:val="24"/>
        </w:rPr>
      </w:pPr>
    </w:p>
    <w:p w:rsidR="0077011C" w:rsidRDefault="0077011C" w:rsidP="007575A9">
      <w:pPr>
        <w:pStyle w:val="ListParagraph"/>
        <w:rPr>
          <w:rFonts w:ascii="Times New Roman" w:hAnsi="Times New Roman" w:cs="Times New Roman"/>
          <w:sz w:val="24"/>
          <w:szCs w:val="24"/>
        </w:rPr>
      </w:pPr>
    </w:p>
    <w:p w:rsidR="00A14155" w:rsidRDefault="00A14155" w:rsidP="00A14155">
      <w:pPr>
        <w:jc w:val="center"/>
        <w:rPr>
          <w:rFonts w:eastAsia="Calibri" w:cstheme="minorHAnsi"/>
          <w:b/>
          <w:color w:val="4A0A62"/>
          <w:sz w:val="72"/>
          <w:szCs w:val="72"/>
        </w:rPr>
      </w:pPr>
      <w:r>
        <w:rPr>
          <w:rFonts w:eastAsia="Calibri" w:cstheme="minorHAnsi"/>
          <w:b/>
          <w:color w:val="4A0A62"/>
          <w:sz w:val="72"/>
          <w:szCs w:val="72"/>
        </w:rPr>
        <w:t>Appendix 1</w:t>
      </w:r>
    </w:p>
    <w:p w:rsidR="003268FE" w:rsidRDefault="00D73F51" w:rsidP="007575A9">
      <w:pPr>
        <w:rPr>
          <w:rFonts w:ascii="Times New Roman" w:hAnsi="Times New Roman" w:cs="Times New Roman"/>
          <w:b/>
          <w:color w:val="4A0A62"/>
          <w:sz w:val="32"/>
          <w:szCs w:val="32"/>
        </w:rPr>
      </w:pPr>
      <w:r>
        <w:rPr>
          <w:rFonts w:ascii="Times New Roman" w:hAnsi="Times New Roman" w:cs="Times New Roman"/>
          <w:b/>
          <w:color w:val="4A0A62"/>
          <w:sz w:val="32"/>
          <w:szCs w:val="32"/>
        </w:rPr>
        <w:t>List of special trades</w:t>
      </w:r>
    </w:p>
    <w:p w:rsidR="00D73F51" w:rsidRDefault="00D73F51" w:rsidP="007575A9">
      <w:pPr>
        <w:rPr>
          <w:rFonts w:ascii="Times New Roman" w:hAnsi="Times New Roman" w:cs="Times New Roman"/>
          <w:sz w:val="24"/>
          <w:szCs w:val="24"/>
        </w:rPr>
      </w:pPr>
      <w:r>
        <w:rPr>
          <w:rFonts w:ascii="Times New Roman" w:hAnsi="Times New Roman" w:cs="Times New Roman"/>
          <w:sz w:val="24"/>
          <w:szCs w:val="24"/>
        </w:rPr>
        <w:t>The following is a list of trades that have special tax rules associated with them. On the right hand side you can find a resour</w:t>
      </w:r>
      <w:r w:rsidR="00B809DF">
        <w:rPr>
          <w:rFonts w:ascii="Times New Roman" w:hAnsi="Times New Roman" w:cs="Times New Roman"/>
          <w:sz w:val="24"/>
          <w:szCs w:val="24"/>
        </w:rPr>
        <w:t>ce which detail</w:t>
      </w:r>
      <w:r>
        <w:rPr>
          <w:rFonts w:ascii="Times New Roman" w:hAnsi="Times New Roman" w:cs="Times New Roman"/>
          <w:sz w:val="24"/>
          <w:szCs w:val="24"/>
        </w:rPr>
        <w:t xml:space="preserve"> those rules.</w:t>
      </w:r>
    </w:p>
    <w:p w:rsidR="00D73F51" w:rsidRDefault="00D73F51" w:rsidP="007575A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533"/>
        <w:gridCol w:w="5709"/>
      </w:tblGrid>
      <w:tr w:rsidR="00D73F51" w:rsidTr="00D73F51">
        <w:trPr>
          <w:trHeight w:val="629"/>
        </w:trPr>
        <w:tc>
          <w:tcPr>
            <w:tcW w:w="4621" w:type="dxa"/>
          </w:tcPr>
          <w:p w:rsidR="00D73F51" w:rsidRDefault="00D73F51" w:rsidP="007575A9">
            <w:pPr>
              <w:rPr>
                <w:rFonts w:ascii="Times New Roman" w:hAnsi="Times New Roman" w:cs="Times New Roman"/>
                <w:b/>
                <w:sz w:val="24"/>
                <w:szCs w:val="24"/>
              </w:rPr>
            </w:pPr>
          </w:p>
          <w:p w:rsidR="00D73F51" w:rsidRPr="00D73F51" w:rsidRDefault="00D73F51" w:rsidP="007575A9">
            <w:pPr>
              <w:rPr>
                <w:rFonts w:ascii="Times New Roman" w:hAnsi="Times New Roman" w:cs="Times New Roman"/>
                <w:b/>
                <w:sz w:val="24"/>
                <w:szCs w:val="24"/>
              </w:rPr>
            </w:pPr>
            <w:r>
              <w:rPr>
                <w:rFonts w:ascii="Times New Roman" w:hAnsi="Times New Roman" w:cs="Times New Roman"/>
                <w:b/>
                <w:sz w:val="24"/>
                <w:szCs w:val="24"/>
              </w:rPr>
              <w:t>Artists (literary or ‘works’)</w:t>
            </w:r>
          </w:p>
        </w:tc>
        <w:tc>
          <w:tcPr>
            <w:tcW w:w="4621" w:type="dxa"/>
          </w:tcPr>
          <w:p w:rsidR="00D73F51" w:rsidRDefault="00D73F51" w:rsidP="007575A9">
            <w:pPr>
              <w:rPr>
                <w:rFonts w:ascii="Times New Roman" w:hAnsi="Times New Roman" w:cs="Times New Roman"/>
                <w:sz w:val="24"/>
                <w:szCs w:val="24"/>
              </w:rPr>
            </w:pPr>
            <w:r w:rsidRPr="00D73F51">
              <w:rPr>
                <w:rFonts w:ascii="Times New Roman" w:hAnsi="Times New Roman" w:cs="Times New Roman"/>
                <w:sz w:val="24"/>
                <w:szCs w:val="24"/>
              </w:rPr>
              <w:t>https://www.gov.uk/government/publications/averaging-for-creators-of-literary-or-artistic-works-hs234-self-assessment-helpsheet</w:t>
            </w:r>
          </w:p>
        </w:tc>
      </w:tr>
      <w:tr w:rsidR="00D73F51" w:rsidTr="00D73F51">
        <w:trPr>
          <w:trHeight w:val="553"/>
        </w:trPr>
        <w:tc>
          <w:tcPr>
            <w:tcW w:w="4621" w:type="dxa"/>
          </w:tcPr>
          <w:p w:rsidR="00D73F51" w:rsidRDefault="00D73F51" w:rsidP="007575A9">
            <w:pPr>
              <w:rPr>
                <w:rFonts w:ascii="Times New Roman" w:hAnsi="Times New Roman" w:cs="Times New Roman"/>
                <w:sz w:val="24"/>
                <w:szCs w:val="24"/>
              </w:rPr>
            </w:pPr>
          </w:p>
          <w:p w:rsidR="00D73F51" w:rsidRPr="00D73F51" w:rsidRDefault="00D73F51" w:rsidP="007575A9">
            <w:pPr>
              <w:rPr>
                <w:rFonts w:ascii="Times New Roman" w:hAnsi="Times New Roman" w:cs="Times New Roman"/>
                <w:b/>
                <w:sz w:val="24"/>
                <w:szCs w:val="24"/>
              </w:rPr>
            </w:pPr>
            <w:r w:rsidRPr="00D73F51">
              <w:rPr>
                <w:rFonts w:ascii="Times New Roman" w:hAnsi="Times New Roman" w:cs="Times New Roman"/>
                <w:b/>
                <w:sz w:val="24"/>
                <w:szCs w:val="24"/>
              </w:rPr>
              <w:t>Childminders</w:t>
            </w:r>
          </w:p>
        </w:tc>
        <w:tc>
          <w:tcPr>
            <w:tcW w:w="4621" w:type="dxa"/>
          </w:tcPr>
          <w:p w:rsidR="00D73F51" w:rsidRDefault="00D73F51" w:rsidP="007575A9">
            <w:pPr>
              <w:rPr>
                <w:rFonts w:ascii="Times New Roman" w:hAnsi="Times New Roman" w:cs="Times New Roman"/>
                <w:sz w:val="24"/>
                <w:szCs w:val="24"/>
              </w:rPr>
            </w:pPr>
            <w:r w:rsidRPr="00D73F51">
              <w:rPr>
                <w:rFonts w:ascii="Times New Roman" w:hAnsi="Times New Roman" w:cs="Times New Roman"/>
                <w:sz w:val="24"/>
                <w:szCs w:val="24"/>
              </w:rPr>
              <w:t>https://www.gov.uk/hmrc-internal-manuals/business-income-manual/bim52751</w:t>
            </w:r>
          </w:p>
        </w:tc>
      </w:tr>
      <w:tr w:rsidR="00D73F51" w:rsidTr="00D73F51">
        <w:trPr>
          <w:trHeight w:val="561"/>
        </w:trPr>
        <w:tc>
          <w:tcPr>
            <w:tcW w:w="4621" w:type="dxa"/>
          </w:tcPr>
          <w:p w:rsidR="00D73F51" w:rsidRDefault="00D73F51" w:rsidP="007575A9">
            <w:pPr>
              <w:rPr>
                <w:rFonts w:ascii="Times New Roman" w:hAnsi="Times New Roman" w:cs="Times New Roman"/>
                <w:sz w:val="24"/>
                <w:szCs w:val="24"/>
              </w:rPr>
            </w:pPr>
          </w:p>
          <w:p w:rsidR="00D73F51" w:rsidRPr="00D73F51" w:rsidRDefault="009F01D6" w:rsidP="007575A9">
            <w:pPr>
              <w:rPr>
                <w:rFonts w:ascii="Times New Roman" w:hAnsi="Times New Roman" w:cs="Times New Roman"/>
                <w:b/>
                <w:sz w:val="24"/>
                <w:szCs w:val="24"/>
              </w:rPr>
            </w:pPr>
            <w:r>
              <w:rPr>
                <w:rFonts w:ascii="Times New Roman" w:hAnsi="Times New Roman" w:cs="Times New Roman"/>
                <w:b/>
                <w:sz w:val="24"/>
                <w:szCs w:val="24"/>
              </w:rPr>
              <w:t>Entertainers &amp; Actors pre 14/15</w:t>
            </w:r>
          </w:p>
        </w:tc>
        <w:tc>
          <w:tcPr>
            <w:tcW w:w="4621" w:type="dxa"/>
          </w:tcPr>
          <w:p w:rsidR="00D73F51" w:rsidRDefault="009F01D6" w:rsidP="007575A9">
            <w:pPr>
              <w:rPr>
                <w:rFonts w:ascii="Times New Roman" w:hAnsi="Times New Roman" w:cs="Times New Roman"/>
                <w:sz w:val="24"/>
                <w:szCs w:val="24"/>
              </w:rPr>
            </w:pPr>
            <w:r w:rsidRPr="009F01D6">
              <w:rPr>
                <w:rFonts w:ascii="Times New Roman" w:hAnsi="Times New Roman" w:cs="Times New Roman"/>
                <w:sz w:val="24"/>
                <w:szCs w:val="24"/>
              </w:rPr>
              <w:t>https://goo.gl/rwBa5R</w:t>
            </w:r>
          </w:p>
        </w:tc>
      </w:tr>
      <w:tr w:rsidR="00D73F51" w:rsidTr="00D73F51">
        <w:trPr>
          <w:trHeight w:val="569"/>
        </w:trPr>
        <w:tc>
          <w:tcPr>
            <w:tcW w:w="4621" w:type="dxa"/>
          </w:tcPr>
          <w:p w:rsidR="00D73F51" w:rsidRPr="00D73F51" w:rsidRDefault="009F01D6" w:rsidP="007575A9">
            <w:pPr>
              <w:rPr>
                <w:rFonts w:ascii="Times New Roman" w:hAnsi="Times New Roman" w:cs="Times New Roman"/>
                <w:b/>
                <w:sz w:val="24"/>
                <w:szCs w:val="24"/>
              </w:rPr>
            </w:pPr>
            <w:r w:rsidRPr="009F01D6">
              <w:rPr>
                <w:rFonts w:ascii="Times New Roman" w:hAnsi="Times New Roman" w:cs="Times New Roman"/>
                <w:b/>
                <w:sz w:val="24"/>
                <w:szCs w:val="24"/>
              </w:rPr>
              <w:t>Farmers and market gardeners</w:t>
            </w:r>
          </w:p>
        </w:tc>
        <w:tc>
          <w:tcPr>
            <w:tcW w:w="4621" w:type="dxa"/>
          </w:tcPr>
          <w:p w:rsidR="00D73F51" w:rsidRDefault="009F01D6" w:rsidP="007575A9">
            <w:pPr>
              <w:rPr>
                <w:rFonts w:ascii="Times New Roman" w:hAnsi="Times New Roman" w:cs="Times New Roman"/>
                <w:sz w:val="24"/>
                <w:szCs w:val="24"/>
              </w:rPr>
            </w:pPr>
            <w:r w:rsidRPr="009F01D6">
              <w:rPr>
                <w:rFonts w:ascii="Times New Roman" w:hAnsi="Times New Roman" w:cs="Times New Roman"/>
                <w:sz w:val="24"/>
                <w:szCs w:val="24"/>
              </w:rPr>
              <w:t>https://www.gov.uk/government/publications/farmers-and-market-gardeners-hs224-self-assessment-helpsheet</w:t>
            </w:r>
          </w:p>
        </w:tc>
      </w:tr>
      <w:tr w:rsidR="00D73F51" w:rsidTr="00D73F51">
        <w:tc>
          <w:tcPr>
            <w:tcW w:w="4621" w:type="dxa"/>
          </w:tcPr>
          <w:p w:rsidR="00D73F51" w:rsidRPr="009F01D6" w:rsidRDefault="009F01D6" w:rsidP="007575A9">
            <w:pPr>
              <w:rPr>
                <w:rFonts w:ascii="Times New Roman" w:hAnsi="Times New Roman" w:cs="Times New Roman"/>
                <w:b/>
                <w:sz w:val="24"/>
                <w:szCs w:val="24"/>
              </w:rPr>
            </w:pPr>
            <w:r w:rsidRPr="009F01D6">
              <w:rPr>
                <w:rFonts w:ascii="Times New Roman" w:hAnsi="Times New Roman" w:cs="Times New Roman"/>
                <w:b/>
                <w:sz w:val="24"/>
                <w:szCs w:val="24"/>
              </w:rPr>
              <w:t>Foster Carers &amp; Adult placement carers</w:t>
            </w:r>
          </w:p>
        </w:tc>
        <w:tc>
          <w:tcPr>
            <w:tcW w:w="4621" w:type="dxa"/>
          </w:tcPr>
          <w:p w:rsidR="00D73F51" w:rsidRDefault="009F01D6" w:rsidP="007575A9">
            <w:pPr>
              <w:rPr>
                <w:rFonts w:ascii="Times New Roman" w:hAnsi="Times New Roman" w:cs="Times New Roman"/>
                <w:sz w:val="24"/>
                <w:szCs w:val="24"/>
              </w:rPr>
            </w:pPr>
            <w:r w:rsidRPr="009F01D6">
              <w:rPr>
                <w:rFonts w:ascii="Times New Roman" w:hAnsi="Times New Roman" w:cs="Times New Roman"/>
                <w:sz w:val="24"/>
                <w:szCs w:val="24"/>
              </w:rPr>
              <w:t>https://www.gov.uk/government/publications/qualifying-care-relief-foster-carers-adult-placement-carers-kinship-carers-and-staying-put-carers-hs236-self-assessment-helpsheet/</w:t>
            </w:r>
          </w:p>
        </w:tc>
      </w:tr>
    </w:tbl>
    <w:p w:rsidR="00D73F51" w:rsidRDefault="00D73F51" w:rsidP="007575A9">
      <w:pPr>
        <w:rPr>
          <w:rFonts w:ascii="Times New Roman" w:hAnsi="Times New Roman" w:cs="Times New Roman"/>
          <w:sz w:val="24"/>
          <w:szCs w:val="24"/>
        </w:rPr>
      </w:pPr>
    </w:p>
    <w:p w:rsidR="009F01D6" w:rsidRDefault="009F01D6"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7575A9">
      <w:pPr>
        <w:rPr>
          <w:rFonts w:ascii="Times New Roman" w:hAnsi="Times New Roman" w:cs="Times New Roman"/>
          <w:sz w:val="24"/>
          <w:szCs w:val="24"/>
        </w:rPr>
      </w:pPr>
    </w:p>
    <w:p w:rsidR="000D3A87" w:rsidRDefault="000D3A87" w:rsidP="000D3A87">
      <w:pPr>
        <w:jc w:val="center"/>
        <w:rPr>
          <w:rFonts w:eastAsia="Calibri" w:cstheme="minorHAnsi"/>
          <w:b/>
          <w:color w:val="4A0A62"/>
          <w:sz w:val="72"/>
          <w:szCs w:val="72"/>
        </w:rPr>
      </w:pPr>
      <w:r>
        <w:rPr>
          <w:rFonts w:eastAsia="Calibri" w:cstheme="minorHAnsi"/>
          <w:b/>
          <w:color w:val="4A0A62"/>
          <w:sz w:val="72"/>
          <w:szCs w:val="72"/>
        </w:rPr>
        <w:t>Appendix 2</w:t>
      </w:r>
    </w:p>
    <w:p w:rsidR="000D3A87" w:rsidRDefault="000D3A87" w:rsidP="000D3A87">
      <w:pPr>
        <w:rPr>
          <w:rFonts w:ascii="Times New Roman" w:hAnsi="Times New Roman" w:cs="Times New Roman"/>
          <w:b/>
          <w:color w:val="4A0A62"/>
          <w:sz w:val="32"/>
          <w:szCs w:val="32"/>
        </w:rPr>
      </w:pPr>
      <w:r>
        <w:rPr>
          <w:rFonts w:ascii="Times New Roman" w:hAnsi="Times New Roman" w:cs="Times New Roman"/>
          <w:b/>
          <w:color w:val="4A0A62"/>
          <w:sz w:val="32"/>
          <w:szCs w:val="32"/>
        </w:rPr>
        <w:t>TaxAid’s policy on the cash basis</w:t>
      </w:r>
    </w:p>
    <w:p w:rsidR="007E76CF" w:rsidRPr="007E76CF" w:rsidRDefault="007E76CF" w:rsidP="007E76CF">
      <w:pPr>
        <w:rPr>
          <w:rFonts w:ascii="Times New Roman" w:hAnsi="Times New Roman" w:cs="Times New Roman"/>
          <w:sz w:val="24"/>
          <w:szCs w:val="24"/>
        </w:rPr>
      </w:pPr>
      <w:r w:rsidRPr="007E76CF">
        <w:rPr>
          <w:rFonts w:ascii="Times New Roman" w:hAnsi="Times New Roman" w:cs="Times New Roman"/>
          <w:sz w:val="24"/>
          <w:szCs w:val="24"/>
        </w:rPr>
        <w:t xml:space="preserve">A formal election </w:t>
      </w:r>
      <w:r>
        <w:rPr>
          <w:rFonts w:ascii="Times New Roman" w:hAnsi="Times New Roman" w:cs="Times New Roman"/>
          <w:sz w:val="24"/>
          <w:szCs w:val="24"/>
        </w:rPr>
        <w:t>can be made to</w:t>
      </w:r>
      <w:r w:rsidRPr="007E76CF">
        <w:rPr>
          <w:rFonts w:ascii="Times New Roman" w:hAnsi="Times New Roman" w:cs="Times New Roman"/>
          <w:sz w:val="24"/>
          <w:szCs w:val="24"/>
        </w:rPr>
        <w:t xml:space="preserve"> follow the cash basis</w:t>
      </w:r>
      <w:r>
        <w:rPr>
          <w:rFonts w:ascii="Times New Roman" w:hAnsi="Times New Roman" w:cs="Times New Roman"/>
          <w:sz w:val="24"/>
          <w:szCs w:val="24"/>
        </w:rPr>
        <w:t xml:space="preserve"> (CB)</w:t>
      </w:r>
      <w:r w:rsidRPr="007E76CF">
        <w:rPr>
          <w:rFonts w:ascii="Times New Roman" w:hAnsi="Times New Roman" w:cs="Times New Roman"/>
          <w:sz w:val="24"/>
          <w:szCs w:val="24"/>
        </w:rPr>
        <w:t xml:space="preserve"> on </w:t>
      </w:r>
      <w:r>
        <w:rPr>
          <w:rFonts w:ascii="Times New Roman" w:hAnsi="Times New Roman" w:cs="Times New Roman"/>
          <w:sz w:val="24"/>
          <w:szCs w:val="24"/>
        </w:rPr>
        <w:t xml:space="preserve">Self-Employed pages for 2013/14 onwards. </w:t>
      </w:r>
      <w:r>
        <w:rPr>
          <w:rFonts w:ascii="Times New Roman" w:hAnsi="Times New Roman" w:cs="Times New Roman"/>
          <w:b/>
          <w:sz w:val="24"/>
          <w:szCs w:val="24"/>
        </w:rPr>
        <w:t>TaxAid tends to not tick the box for a formal CB election.</w:t>
      </w:r>
    </w:p>
    <w:p w:rsidR="007E76CF" w:rsidRPr="007E76CF" w:rsidRDefault="007E76CF" w:rsidP="007E76CF">
      <w:pPr>
        <w:rPr>
          <w:rFonts w:ascii="Times New Roman" w:hAnsi="Times New Roman" w:cs="Times New Roman"/>
          <w:sz w:val="24"/>
          <w:szCs w:val="24"/>
        </w:rPr>
      </w:pPr>
      <w:r>
        <w:rPr>
          <w:rFonts w:ascii="Times New Roman" w:hAnsi="Times New Roman" w:cs="Times New Roman"/>
          <w:sz w:val="24"/>
          <w:szCs w:val="24"/>
        </w:rPr>
        <w:t xml:space="preserve">A </w:t>
      </w:r>
      <w:r w:rsidRPr="007E76CF">
        <w:rPr>
          <w:rFonts w:ascii="Times New Roman" w:hAnsi="Times New Roman" w:cs="Times New Roman"/>
          <w:sz w:val="24"/>
          <w:szCs w:val="24"/>
        </w:rPr>
        <w:t>for</w:t>
      </w:r>
      <w:r>
        <w:rPr>
          <w:rFonts w:ascii="Times New Roman" w:hAnsi="Times New Roman" w:cs="Times New Roman"/>
          <w:sz w:val="24"/>
          <w:szCs w:val="24"/>
        </w:rPr>
        <w:t>mal</w:t>
      </w:r>
      <w:r w:rsidRPr="007E76CF">
        <w:rPr>
          <w:rFonts w:ascii="Times New Roman" w:hAnsi="Times New Roman" w:cs="Times New Roman"/>
          <w:sz w:val="24"/>
          <w:szCs w:val="24"/>
        </w:rPr>
        <w:t xml:space="preserve"> </w:t>
      </w:r>
      <w:r>
        <w:rPr>
          <w:rFonts w:ascii="Times New Roman" w:hAnsi="Times New Roman" w:cs="Times New Roman"/>
          <w:sz w:val="24"/>
          <w:szCs w:val="24"/>
        </w:rPr>
        <w:t>election means you:</w:t>
      </w:r>
    </w:p>
    <w:p w:rsidR="007E76CF" w:rsidRDefault="007E76CF" w:rsidP="007E76CF">
      <w:pPr>
        <w:pStyle w:val="ListParagraph"/>
        <w:numPr>
          <w:ilvl w:val="0"/>
          <w:numId w:val="16"/>
        </w:numPr>
        <w:rPr>
          <w:rFonts w:ascii="Times New Roman" w:hAnsi="Times New Roman" w:cs="Times New Roman"/>
          <w:sz w:val="24"/>
          <w:szCs w:val="24"/>
        </w:rPr>
      </w:pPr>
      <w:r w:rsidRPr="007E76CF">
        <w:rPr>
          <w:rFonts w:ascii="Times New Roman" w:hAnsi="Times New Roman" w:cs="Times New Roman"/>
          <w:sz w:val="24"/>
          <w:szCs w:val="24"/>
        </w:rPr>
        <w:t xml:space="preserve">Cannot make a current year claim for losses. You can only carry forward or use </w:t>
      </w:r>
      <w:r>
        <w:rPr>
          <w:rFonts w:ascii="Times New Roman" w:hAnsi="Times New Roman" w:cs="Times New Roman"/>
          <w:sz w:val="24"/>
          <w:szCs w:val="24"/>
        </w:rPr>
        <w:t>terminal</w:t>
      </w:r>
      <w:r w:rsidRPr="007E76CF">
        <w:rPr>
          <w:rFonts w:ascii="Times New Roman" w:hAnsi="Times New Roman" w:cs="Times New Roman"/>
          <w:sz w:val="24"/>
          <w:szCs w:val="24"/>
        </w:rPr>
        <w:t xml:space="preserve"> loss relief</w:t>
      </w:r>
      <w:r>
        <w:rPr>
          <w:rFonts w:ascii="Times New Roman" w:hAnsi="Times New Roman" w:cs="Times New Roman"/>
          <w:sz w:val="24"/>
          <w:szCs w:val="24"/>
        </w:rPr>
        <w:t>.</w:t>
      </w:r>
    </w:p>
    <w:p w:rsidR="007E76CF" w:rsidRDefault="007E76CF" w:rsidP="007E76CF">
      <w:pPr>
        <w:pStyle w:val="ListParagraph"/>
        <w:numPr>
          <w:ilvl w:val="0"/>
          <w:numId w:val="16"/>
        </w:numPr>
        <w:rPr>
          <w:rFonts w:ascii="Times New Roman" w:hAnsi="Times New Roman" w:cs="Times New Roman"/>
          <w:sz w:val="24"/>
          <w:szCs w:val="24"/>
        </w:rPr>
      </w:pPr>
      <w:r w:rsidRPr="007E76CF">
        <w:rPr>
          <w:rFonts w:ascii="Times New Roman" w:hAnsi="Times New Roman" w:cs="Times New Roman"/>
          <w:sz w:val="24"/>
          <w:szCs w:val="24"/>
        </w:rPr>
        <w:t>Cannot claim capital allowances on plant &amp; machinery – and crucially cannot disclaim to preserve personal allowances</w:t>
      </w:r>
      <w:r>
        <w:rPr>
          <w:rFonts w:ascii="Times New Roman" w:hAnsi="Times New Roman" w:cs="Times New Roman"/>
          <w:sz w:val="24"/>
          <w:szCs w:val="24"/>
        </w:rPr>
        <w:t xml:space="preserve"> </w:t>
      </w:r>
      <w:r w:rsidRPr="007E76CF">
        <w:rPr>
          <w:rFonts w:ascii="Times New Roman" w:hAnsi="Times New Roman" w:cs="Times New Roman"/>
          <w:sz w:val="24"/>
          <w:szCs w:val="24"/>
        </w:rPr>
        <w:t>(</w:t>
      </w:r>
      <w:r>
        <w:rPr>
          <w:rFonts w:ascii="Times New Roman" w:hAnsi="Times New Roman" w:cs="Times New Roman"/>
          <w:sz w:val="24"/>
          <w:szCs w:val="24"/>
        </w:rPr>
        <w:t>NB Whether</w:t>
      </w:r>
      <w:r w:rsidRPr="007E76CF">
        <w:rPr>
          <w:rFonts w:ascii="Times New Roman" w:hAnsi="Times New Roman" w:cs="Times New Roman"/>
          <w:sz w:val="24"/>
          <w:szCs w:val="24"/>
        </w:rPr>
        <w:t xml:space="preserve"> you are on </w:t>
      </w:r>
      <w:r>
        <w:rPr>
          <w:rFonts w:ascii="Times New Roman" w:hAnsi="Times New Roman" w:cs="Times New Roman"/>
          <w:sz w:val="24"/>
          <w:szCs w:val="24"/>
        </w:rPr>
        <w:t>CB</w:t>
      </w:r>
      <w:r w:rsidRPr="007E76CF">
        <w:rPr>
          <w:rFonts w:ascii="Times New Roman" w:hAnsi="Times New Roman" w:cs="Times New Roman"/>
          <w:sz w:val="24"/>
          <w:szCs w:val="24"/>
        </w:rPr>
        <w:t xml:space="preserve"> or not </w:t>
      </w:r>
      <w:r w:rsidR="00A92D67">
        <w:rPr>
          <w:rFonts w:ascii="Times New Roman" w:hAnsi="Times New Roman" w:cs="Times New Roman"/>
          <w:sz w:val="24"/>
          <w:szCs w:val="24"/>
        </w:rPr>
        <w:t>c</w:t>
      </w:r>
      <w:r>
        <w:rPr>
          <w:rFonts w:ascii="Times New Roman" w:hAnsi="Times New Roman" w:cs="Times New Roman"/>
          <w:sz w:val="24"/>
          <w:szCs w:val="24"/>
        </w:rPr>
        <w:t>apital allowances are retained for Cars</w:t>
      </w:r>
      <w:r w:rsidRPr="007E76CF">
        <w:rPr>
          <w:rFonts w:ascii="Times New Roman" w:hAnsi="Times New Roman" w:cs="Times New Roman"/>
          <w:sz w:val="24"/>
          <w:szCs w:val="24"/>
        </w:rPr>
        <w:t>)</w:t>
      </w:r>
      <w:r>
        <w:rPr>
          <w:rFonts w:ascii="Times New Roman" w:hAnsi="Times New Roman" w:cs="Times New Roman"/>
          <w:sz w:val="24"/>
          <w:szCs w:val="24"/>
        </w:rPr>
        <w:t>.</w:t>
      </w:r>
    </w:p>
    <w:p w:rsidR="007E76CF" w:rsidRDefault="007E76CF" w:rsidP="007E76C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If  capital allowances have been c</w:t>
      </w:r>
      <w:r w:rsidRPr="007E76CF">
        <w:rPr>
          <w:rFonts w:ascii="Times New Roman" w:hAnsi="Times New Roman" w:cs="Times New Roman"/>
          <w:sz w:val="24"/>
          <w:szCs w:val="24"/>
        </w:rPr>
        <w:t xml:space="preserve">laimed in the past on </w:t>
      </w:r>
      <w:r>
        <w:rPr>
          <w:rFonts w:ascii="Times New Roman" w:hAnsi="Times New Roman" w:cs="Times New Roman"/>
          <w:sz w:val="24"/>
          <w:szCs w:val="24"/>
        </w:rPr>
        <w:t>Plant &amp;</w:t>
      </w:r>
      <w:r w:rsidRPr="007E76CF">
        <w:rPr>
          <w:rFonts w:ascii="Times New Roman" w:hAnsi="Times New Roman" w:cs="Times New Roman"/>
          <w:sz w:val="24"/>
          <w:szCs w:val="24"/>
        </w:rPr>
        <w:t xml:space="preserve"> Machinery </w:t>
      </w:r>
      <w:r>
        <w:rPr>
          <w:rFonts w:ascii="Times New Roman" w:hAnsi="Times New Roman" w:cs="Times New Roman"/>
          <w:sz w:val="24"/>
          <w:szCs w:val="24"/>
        </w:rPr>
        <w:t>an</w:t>
      </w:r>
      <w:r w:rsidRPr="007E76CF">
        <w:rPr>
          <w:rFonts w:ascii="Times New Roman" w:hAnsi="Times New Roman" w:cs="Times New Roman"/>
          <w:sz w:val="24"/>
          <w:szCs w:val="24"/>
        </w:rPr>
        <w:t xml:space="preserve"> </w:t>
      </w:r>
      <w:r>
        <w:rPr>
          <w:rFonts w:ascii="Times New Roman" w:hAnsi="Times New Roman" w:cs="Times New Roman"/>
          <w:sz w:val="24"/>
          <w:szCs w:val="24"/>
        </w:rPr>
        <w:t>a</w:t>
      </w:r>
      <w:r w:rsidRPr="007E76CF">
        <w:rPr>
          <w:rFonts w:ascii="Times New Roman" w:hAnsi="Times New Roman" w:cs="Times New Roman"/>
          <w:sz w:val="24"/>
          <w:szCs w:val="24"/>
        </w:rPr>
        <w:t xml:space="preserve">djustment </w:t>
      </w:r>
      <w:r>
        <w:rPr>
          <w:rFonts w:ascii="Times New Roman" w:hAnsi="Times New Roman" w:cs="Times New Roman"/>
          <w:sz w:val="24"/>
          <w:szCs w:val="24"/>
        </w:rPr>
        <w:t>w</w:t>
      </w:r>
      <w:r w:rsidRPr="007E76CF">
        <w:rPr>
          <w:rFonts w:ascii="Times New Roman" w:hAnsi="Times New Roman" w:cs="Times New Roman"/>
          <w:sz w:val="24"/>
          <w:szCs w:val="24"/>
        </w:rPr>
        <w:t xml:space="preserve">ill </w:t>
      </w:r>
      <w:r>
        <w:rPr>
          <w:rFonts w:ascii="Times New Roman" w:hAnsi="Times New Roman" w:cs="Times New Roman"/>
          <w:sz w:val="24"/>
          <w:szCs w:val="24"/>
        </w:rPr>
        <w:t>n</w:t>
      </w:r>
      <w:r w:rsidRPr="007E76CF">
        <w:rPr>
          <w:rFonts w:ascii="Times New Roman" w:hAnsi="Times New Roman" w:cs="Times New Roman"/>
          <w:sz w:val="24"/>
          <w:szCs w:val="24"/>
        </w:rPr>
        <w:t xml:space="preserve">eed to </w:t>
      </w:r>
      <w:r>
        <w:rPr>
          <w:rFonts w:ascii="Times New Roman" w:hAnsi="Times New Roman" w:cs="Times New Roman"/>
          <w:sz w:val="24"/>
          <w:szCs w:val="24"/>
        </w:rPr>
        <w:t>b</w:t>
      </w:r>
      <w:r w:rsidRPr="007E76CF">
        <w:rPr>
          <w:rFonts w:ascii="Times New Roman" w:hAnsi="Times New Roman" w:cs="Times New Roman"/>
          <w:sz w:val="24"/>
          <w:szCs w:val="24"/>
        </w:rPr>
        <w:t xml:space="preserve">e </w:t>
      </w:r>
      <w:r>
        <w:rPr>
          <w:rFonts w:ascii="Times New Roman" w:hAnsi="Times New Roman" w:cs="Times New Roman"/>
          <w:sz w:val="24"/>
          <w:szCs w:val="24"/>
        </w:rPr>
        <w:t>m</w:t>
      </w:r>
      <w:r w:rsidRPr="007E76CF">
        <w:rPr>
          <w:rFonts w:ascii="Times New Roman" w:hAnsi="Times New Roman" w:cs="Times New Roman"/>
          <w:sz w:val="24"/>
          <w:szCs w:val="24"/>
        </w:rPr>
        <w:t>ade (</w:t>
      </w:r>
      <w:r>
        <w:rPr>
          <w:rFonts w:ascii="Times New Roman" w:hAnsi="Times New Roman" w:cs="Times New Roman"/>
          <w:sz w:val="24"/>
          <w:szCs w:val="24"/>
        </w:rPr>
        <w:t>adjustments when you t</w:t>
      </w:r>
      <w:r w:rsidRPr="007E76CF">
        <w:rPr>
          <w:rFonts w:ascii="Times New Roman" w:hAnsi="Times New Roman" w:cs="Times New Roman"/>
          <w:sz w:val="24"/>
          <w:szCs w:val="24"/>
        </w:rPr>
        <w:t xml:space="preserve">ransition into a </w:t>
      </w:r>
      <w:r>
        <w:rPr>
          <w:rFonts w:ascii="Times New Roman" w:hAnsi="Times New Roman" w:cs="Times New Roman"/>
          <w:sz w:val="24"/>
          <w:szCs w:val="24"/>
        </w:rPr>
        <w:t>f</w:t>
      </w:r>
      <w:r w:rsidRPr="007E76CF">
        <w:rPr>
          <w:rFonts w:ascii="Times New Roman" w:hAnsi="Times New Roman" w:cs="Times New Roman"/>
          <w:sz w:val="24"/>
          <w:szCs w:val="24"/>
        </w:rPr>
        <w:t xml:space="preserve">ormal </w:t>
      </w:r>
      <w:r>
        <w:rPr>
          <w:rFonts w:ascii="Times New Roman" w:hAnsi="Times New Roman" w:cs="Times New Roman"/>
          <w:sz w:val="24"/>
          <w:szCs w:val="24"/>
        </w:rPr>
        <w:t>CB</w:t>
      </w:r>
      <w:r w:rsidRPr="007E76CF">
        <w:rPr>
          <w:rFonts w:ascii="Times New Roman" w:hAnsi="Times New Roman" w:cs="Times New Roman"/>
          <w:sz w:val="24"/>
          <w:szCs w:val="24"/>
        </w:rPr>
        <w:t>)</w:t>
      </w:r>
    </w:p>
    <w:p w:rsidR="007E76CF" w:rsidRPr="007E76CF" w:rsidRDefault="007E76CF" w:rsidP="007E76C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There may </w:t>
      </w:r>
      <w:r w:rsidRPr="007E76CF">
        <w:rPr>
          <w:rFonts w:ascii="Times New Roman" w:hAnsi="Times New Roman" w:cs="Times New Roman"/>
          <w:sz w:val="24"/>
          <w:szCs w:val="24"/>
        </w:rPr>
        <w:t xml:space="preserve">need to be </w:t>
      </w:r>
      <w:r w:rsidR="00422C9C">
        <w:rPr>
          <w:rFonts w:ascii="Times New Roman" w:hAnsi="Times New Roman" w:cs="Times New Roman"/>
          <w:sz w:val="24"/>
          <w:szCs w:val="24"/>
        </w:rPr>
        <w:t>a</w:t>
      </w:r>
      <w:r w:rsidRPr="007E76CF">
        <w:rPr>
          <w:rFonts w:ascii="Times New Roman" w:hAnsi="Times New Roman" w:cs="Times New Roman"/>
          <w:sz w:val="24"/>
          <w:szCs w:val="24"/>
        </w:rPr>
        <w:t xml:space="preserve">n adjustment if you decide to transition out of the </w:t>
      </w:r>
      <w:r>
        <w:rPr>
          <w:rFonts w:ascii="Times New Roman" w:hAnsi="Times New Roman" w:cs="Times New Roman"/>
          <w:sz w:val="24"/>
          <w:szCs w:val="24"/>
        </w:rPr>
        <w:t>CB</w:t>
      </w:r>
      <w:r w:rsidRPr="007E76CF">
        <w:rPr>
          <w:rFonts w:ascii="Times New Roman" w:hAnsi="Times New Roman" w:cs="Times New Roman"/>
          <w:sz w:val="24"/>
          <w:szCs w:val="24"/>
        </w:rPr>
        <w:t>. HMRC may expect to see such an adjustment if the box has been ticked one yea</w:t>
      </w:r>
      <w:r>
        <w:rPr>
          <w:rFonts w:ascii="Times New Roman" w:hAnsi="Times New Roman" w:cs="Times New Roman"/>
          <w:sz w:val="24"/>
          <w:szCs w:val="24"/>
        </w:rPr>
        <w:t>r and</w:t>
      </w:r>
      <w:r w:rsidRPr="007E76CF">
        <w:rPr>
          <w:rFonts w:ascii="Times New Roman" w:hAnsi="Times New Roman" w:cs="Times New Roman"/>
          <w:sz w:val="24"/>
          <w:szCs w:val="24"/>
        </w:rPr>
        <w:t xml:space="preserve"> not the next.</w:t>
      </w:r>
    </w:p>
    <w:p w:rsidR="007E76CF" w:rsidRPr="007E76CF" w:rsidRDefault="007E76CF" w:rsidP="007E76CF">
      <w:pPr>
        <w:rPr>
          <w:rFonts w:ascii="Times New Roman" w:hAnsi="Times New Roman" w:cs="Times New Roman"/>
          <w:sz w:val="24"/>
          <w:szCs w:val="24"/>
        </w:rPr>
      </w:pPr>
      <w:r w:rsidRPr="007E76CF">
        <w:rPr>
          <w:rFonts w:ascii="Times New Roman" w:hAnsi="Times New Roman" w:cs="Times New Roman"/>
          <w:sz w:val="24"/>
          <w:szCs w:val="24"/>
        </w:rPr>
        <w:t xml:space="preserve">In general this adds </w:t>
      </w:r>
      <w:r w:rsidRPr="007E76CF">
        <w:rPr>
          <w:rFonts w:ascii="Times New Roman" w:hAnsi="Times New Roman" w:cs="Times New Roman"/>
          <w:sz w:val="24"/>
          <w:szCs w:val="24"/>
          <w:u w:val="single"/>
        </w:rPr>
        <w:t>complications</w:t>
      </w:r>
      <w:r w:rsidRPr="007E76CF">
        <w:rPr>
          <w:rFonts w:ascii="Times New Roman" w:hAnsi="Times New Roman" w:cs="Times New Roman"/>
          <w:sz w:val="24"/>
          <w:szCs w:val="24"/>
        </w:rPr>
        <w:t xml:space="preserve"> to our client</w:t>
      </w:r>
      <w:r>
        <w:rPr>
          <w:rFonts w:ascii="Times New Roman" w:hAnsi="Times New Roman" w:cs="Times New Roman"/>
          <w:sz w:val="24"/>
          <w:szCs w:val="24"/>
        </w:rPr>
        <w:t>’</w:t>
      </w:r>
      <w:r w:rsidRPr="007E76CF">
        <w:rPr>
          <w:rFonts w:ascii="Times New Roman" w:hAnsi="Times New Roman" w:cs="Times New Roman"/>
          <w:sz w:val="24"/>
          <w:szCs w:val="24"/>
        </w:rPr>
        <w:t xml:space="preserve">s affairs. For particular clients an exact accruals basis will generally give the same result as if </w:t>
      </w:r>
      <w:r>
        <w:rPr>
          <w:rFonts w:ascii="Times New Roman" w:hAnsi="Times New Roman" w:cs="Times New Roman"/>
          <w:sz w:val="24"/>
          <w:szCs w:val="24"/>
        </w:rPr>
        <w:t>a CB</w:t>
      </w:r>
      <w:r w:rsidRPr="007E76CF">
        <w:rPr>
          <w:rFonts w:ascii="Times New Roman" w:hAnsi="Times New Roman" w:cs="Times New Roman"/>
          <w:sz w:val="24"/>
          <w:szCs w:val="24"/>
        </w:rPr>
        <w:t xml:space="preserve"> ha</w:t>
      </w:r>
      <w:r>
        <w:rPr>
          <w:rFonts w:ascii="Times New Roman" w:hAnsi="Times New Roman" w:cs="Times New Roman"/>
          <w:sz w:val="24"/>
          <w:szCs w:val="24"/>
        </w:rPr>
        <w:t>d</w:t>
      </w:r>
      <w:r w:rsidRPr="007E76CF">
        <w:rPr>
          <w:rFonts w:ascii="Times New Roman" w:hAnsi="Times New Roman" w:cs="Times New Roman"/>
          <w:sz w:val="24"/>
          <w:szCs w:val="24"/>
        </w:rPr>
        <w:t xml:space="preserve"> been applied. </w:t>
      </w:r>
      <w:r>
        <w:rPr>
          <w:rFonts w:ascii="Times New Roman" w:hAnsi="Times New Roman" w:cs="Times New Roman"/>
          <w:sz w:val="24"/>
          <w:szCs w:val="24"/>
        </w:rPr>
        <w:t>Therefore</w:t>
      </w:r>
      <w:r w:rsidRPr="007E76CF">
        <w:rPr>
          <w:rFonts w:ascii="Times New Roman" w:hAnsi="Times New Roman" w:cs="Times New Roman"/>
          <w:sz w:val="24"/>
          <w:szCs w:val="24"/>
        </w:rPr>
        <w:t xml:space="preserve"> we may take the view that we continue to follow </w:t>
      </w:r>
      <w:r>
        <w:rPr>
          <w:rFonts w:ascii="Times New Roman" w:hAnsi="Times New Roman" w:cs="Times New Roman"/>
          <w:sz w:val="24"/>
          <w:szCs w:val="24"/>
        </w:rPr>
        <w:t>a CB informally</w:t>
      </w:r>
      <w:r w:rsidRPr="007E76CF">
        <w:rPr>
          <w:rFonts w:ascii="Times New Roman" w:hAnsi="Times New Roman" w:cs="Times New Roman"/>
          <w:sz w:val="24"/>
          <w:szCs w:val="24"/>
        </w:rPr>
        <w:t xml:space="preserve"> as a good approximation to the accruals basis without making </w:t>
      </w:r>
      <w:r>
        <w:rPr>
          <w:rFonts w:ascii="Times New Roman" w:hAnsi="Times New Roman" w:cs="Times New Roman"/>
          <w:sz w:val="24"/>
          <w:szCs w:val="24"/>
        </w:rPr>
        <w:t>a formal election for the CB.</w:t>
      </w:r>
    </w:p>
    <w:p w:rsidR="000D3A87" w:rsidRDefault="007E76CF" w:rsidP="007E76CF">
      <w:pPr>
        <w:rPr>
          <w:rFonts w:ascii="Times New Roman" w:hAnsi="Times New Roman" w:cs="Times New Roman"/>
          <w:sz w:val="24"/>
          <w:szCs w:val="24"/>
        </w:rPr>
      </w:pPr>
      <w:r w:rsidRPr="007E76CF">
        <w:rPr>
          <w:rFonts w:ascii="Times New Roman" w:hAnsi="Times New Roman" w:cs="Times New Roman"/>
          <w:sz w:val="24"/>
          <w:szCs w:val="24"/>
        </w:rPr>
        <w:t xml:space="preserve">However, </w:t>
      </w:r>
      <w:r>
        <w:rPr>
          <w:rFonts w:ascii="Times New Roman" w:hAnsi="Times New Roman" w:cs="Times New Roman"/>
          <w:sz w:val="24"/>
          <w:szCs w:val="24"/>
        </w:rPr>
        <w:t xml:space="preserve">if </w:t>
      </w:r>
      <w:r w:rsidRPr="007E76CF">
        <w:rPr>
          <w:rFonts w:ascii="Times New Roman" w:hAnsi="Times New Roman" w:cs="Times New Roman"/>
          <w:sz w:val="24"/>
          <w:szCs w:val="24"/>
        </w:rPr>
        <w:t xml:space="preserve">there is reason to believe that there would be a significant difference in the tax liability to the client we should consider </w:t>
      </w:r>
      <w:r>
        <w:rPr>
          <w:rFonts w:ascii="Times New Roman" w:hAnsi="Times New Roman" w:cs="Times New Roman"/>
          <w:sz w:val="24"/>
          <w:szCs w:val="24"/>
        </w:rPr>
        <w:t xml:space="preserve">a formal </w:t>
      </w:r>
      <w:r w:rsidRPr="007E76CF">
        <w:rPr>
          <w:rFonts w:ascii="Times New Roman" w:hAnsi="Times New Roman" w:cs="Times New Roman"/>
          <w:sz w:val="24"/>
          <w:szCs w:val="24"/>
        </w:rPr>
        <w:t xml:space="preserve">election for the cash basis e.g. if a current year liability is reduced by </w:t>
      </w:r>
      <w:r>
        <w:rPr>
          <w:rFonts w:ascii="Times New Roman" w:hAnsi="Times New Roman" w:cs="Times New Roman"/>
          <w:sz w:val="24"/>
          <w:szCs w:val="24"/>
        </w:rPr>
        <w:t>immediate</w:t>
      </w:r>
      <w:r w:rsidRPr="007E76CF">
        <w:rPr>
          <w:rFonts w:ascii="Times New Roman" w:hAnsi="Times New Roman" w:cs="Times New Roman"/>
          <w:sz w:val="24"/>
          <w:szCs w:val="24"/>
        </w:rPr>
        <w:t xml:space="preserve"> relief </w:t>
      </w:r>
      <w:r>
        <w:rPr>
          <w:rFonts w:ascii="Times New Roman" w:hAnsi="Times New Roman" w:cs="Times New Roman"/>
          <w:sz w:val="24"/>
          <w:szCs w:val="24"/>
        </w:rPr>
        <w:t>for a balance in</w:t>
      </w:r>
      <w:r w:rsidRPr="007E76CF">
        <w:rPr>
          <w:rFonts w:ascii="Times New Roman" w:hAnsi="Times New Roman" w:cs="Times New Roman"/>
          <w:sz w:val="24"/>
          <w:szCs w:val="24"/>
        </w:rPr>
        <w:t xml:space="preserve"> a plant and machinery capital </w:t>
      </w:r>
      <w:r>
        <w:rPr>
          <w:rFonts w:ascii="Times New Roman" w:hAnsi="Times New Roman" w:cs="Times New Roman"/>
          <w:sz w:val="24"/>
          <w:szCs w:val="24"/>
        </w:rPr>
        <w:t>allowance pool</w:t>
      </w:r>
      <w:r w:rsidRPr="007E76CF">
        <w:rPr>
          <w:rFonts w:ascii="Times New Roman" w:hAnsi="Times New Roman" w:cs="Times New Roman"/>
          <w:sz w:val="24"/>
          <w:szCs w:val="24"/>
        </w:rPr>
        <w:t>; although this may be at the expense of for</w:t>
      </w:r>
      <w:r>
        <w:rPr>
          <w:rFonts w:ascii="Times New Roman" w:hAnsi="Times New Roman" w:cs="Times New Roman"/>
          <w:sz w:val="24"/>
          <w:szCs w:val="24"/>
        </w:rPr>
        <w:t>e</w:t>
      </w:r>
      <w:r w:rsidRPr="007E76CF">
        <w:rPr>
          <w:rFonts w:ascii="Times New Roman" w:hAnsi="Times New Roman" w:cs="Times New Roman"/>
          <w:sz w:val="24"/>
          <w:szCs w:val="24"/>
        </w:rPr>
        <w:t xml:space="preserve">going </w:t>
      </w:r>
      <w:r>
        <w:rPr>
          <w:rFonts w:ascii="Times New Roman" w:hAnsi="Times New Roman" w:cs="Times New Roman"/>
          <w:sz w:val="24"/>
          <w:szCs w:val="24"/>
        </w:rPr>
        <w:t>future</w:t>
      </w:r>
      <w:r w:rsidRPr="007E76CF">
        <w:rPr>
          <w:rFonts w:ascii="Times New Roman" w:hAnsi="Times New Roman" w:cs="Times New Roman"/>
          <w:sz w:val="24"/>
          <w:szCs w:val="24"/>
        </w:rPr>
        <w:t xml:space="preserve"> flexibility to claim/</w:t>
      </w:r>
      <w:r>
        <w:rPr>
          <w:rFonts w:ascii="Times New Roman" w:hAnsi="Times New Roman" w:cs="Times New Roman"/>
          <w:sz w:val="24"/>
          <w:szCs w:val="24"/>
        </w:rPr>
        <w:t>disclaim</w:t>
      </w:r>
      <w:r w:rsidRPr="007E76CF">
        <w:rPr>
          <w:rFonts w:ascii="Times New Roman" w:hAnsi="Times New Roman" w:cs="Times New Roman"/>
          <w:sz w:val="24"/>
          <w:szCs w:val="24"/>
        </w:rPr>
        <w:t xml:space="preserve"> capital allowances.</w:t>
      </w: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7E76CF">
      <w:pPr>
        <w:rPr>
          <w:rFonts w:ascii="Times New Roman" w:hAnsi="Times New Roman" w:cs="Times New Roman"/>
          <w:sz w:val="24"/>
          <w:szCs w:val="24"/>
        </w:rPr>
      </w:pPr>
    </w:p>
    <w:p w:rsidR="00460667" w:rsidRDefault="00460667" w:rsidP="00460667">
      <w:pPr>
        <w:jc w:val="center"/>
        <w:rPr>
          <w:rFonts w:eastAsia="Calibri" w:cstheme="minorHAnsi"/>
          <w:b/>
          <w:color w:val="4A0A62"/>
          <w:sz w:val="72"/>
          <w:szCs w:val="72"/>
        </w:rPr>
      </w:pPr>
      <w:r>
        <w:rPr>
          <w:rFonts w:eastAsia="Calibri" w:cstheme="minorHAnsi"/>
          <w:b/>
          <w:color w:val="4A0A62"/>
          <w:sz w:val="72"/>
          <w:szCs w:val="72"/>
        </w:rPr>
        <w:t>Appendix 3</w:t>
      </w:r>
    </w:p>
    <w:p w:rsidR="00460667" w:rsidRDefault="00460667" w:rsidP="00460667">
      <w:pPr>
        <w:rPr>
          <w:rFonts w:ascii="Times New Roman" w:hAnsi="Times New Roman" w:cs="Times New Roman"/>
          <w:b/>
          <w:color w:val="4A0A62"/>
          <w:sz w:val="32"/>
          <w:szCs w:val="32"/>
        </w:rPr>
      </w:pPr>
      <w:r>
        <w:rPr>
          <w:rFonts w:ascii="Times New Roman" w:hAnsi="Times New Roman" w:cs="Times New Roman"/>
          <w:b/>
          <w:color w:val="4A0A62"/>
          <w:sz w:val="32"/>
          <w:szCs w:val="32"/>
        </w:rPr>
        <w:t>Taxable and Non-Taxable State Benefits</w:t>
      </w:r>
    </w:p>
    <w:p w:rsidR="00460667" w:rsidRDefault="00460667" w:rsidP="00460667">
      <w:pPr>
        <w:rPr>
          <w:rFonts w:ascii="Times New Roman" w:hAnsi="Times New Roman" w:cs="Times New Roman"/>
          <w:sz w:val="24"/>
          <w:szCs w:val="24"/>
        </w:rPr>
      </w:pPr>
      <w:r>
        <w:rPr>
          <w:rFonts w:ascii="Times New Roman" w:hAnsi="Times New Roman" w:cs="Times New Roman"/>
          <w:sz w:val="24"/>
          <w:szCs w:val="24"/>
        </w:rPr>
        <w:t>There are taxable and non-taxable state benefits</w:t>
      </w:r>
      <w:r w:rsidR="00BC1F19">
        <w:rPr>
          <w:rFonts w:ascii="Times New Roman" w:hAnsi="Times New Roman" w:cs="Times New Roman"/>
          <w:sz w:val="24"/>
          <w:szCs w:val="24"/>
        </w:rPr>
        <w:t>.</w:t>
      </w:r>
      <w:r>
        <w:rPr>
          <w:rFonts w:ascii="Times New Roman" w:hAnsi="Times New Roman" w:cs="Times New Roman"/>
          <w:sz w:val="24"/>
          <w:szCs w:val="24"/>
        </w:rPr>
        <w:t xml:space="preserve"> </w:t>
      </w:r>
      <w:r w:rsidR="00BC1F19">
        <w:rPr>
          <w:rFonts w:ascii="Times New Roman" w:hAnsi="Times New Roman" w:cs="Times New Roman"/>
          <w:sz w:val="24"/>
          <w:szCs w:val="24"/>
        </w:rPr>
        <w:t>I</w:t>
      </w:r>
      <w:r>
        <w:rPr>
          <w:rFonts w:ascii="Times New Roman" w:hAnsi="Times New Roman" w:cs="Times New Roman"/>
          <w:sz w:val="24"/>
          <w:szCs w:val="24"/>
        </w:rPr>
        <w:t>t is important you are clear on which</w:t>
      </w:r>
      <w:r w:rsidR="00BC1F19">
        <w:rPr>
          <w:rFonts w:ascii="Times New Roman" w:hAnsi="Times New Roman" w:cs="Times New Roman"/>
          <w:sz w:val="24"/>
          <w:szCs w:val="24"/>
        </w:rPr>
        <w:t xml:space="preserve"> benefits</w:t>
      </w:r>
      <w:r>
        <w:rPr>
          <w:rFonts w:ascii="Times New Roman" w:hAnsi="Times New Roman" w:cs="Times New Roman"/>
          <w:sz w:val="24"/>
          <w:szCs w:val="24"/>
        </w:rPr>
        <w:t xml:space="preserve"> need to be reported on </w:t>
      </w:r>
      <w:r w:rsidR="001D3D58">
        <w:rPr>
          <w:rFonts w:ascii="Times New Roman" w:hAnsi="Times New Roman" w:cs="Times New Roman"/>
          <w:sz w:val="24"/>
          <w:szCs w:val="24"/>
        </w:rPr>
        <w:t>a</w:t>
      </w:r>
      <w:r w:rsidR="00BC1F19">
        <w:rPr>
          <w:rFonts w:ascii="Times New Roman" w:hAnsi="Times New Roman" w:cs="Times New Roman"/>
          <w:sz w:val="24"/>
          <w:szCs w:val="24"/>
        </w:rPr>
        <w:t xml:space="preserve"> client’s tax return.</w:t>
      </w:r>
    </w:p>
    <w:p w:rsidR="00460667" w:rsidRPr="00460667" w:rsidRDefault="00460667" w:rsidP="00460667">
      <w:pPr>
        <w:shd w:val="clear" w:color="auto" w:fill="FFFFFF"/>
        <w:spacing w:after="0" w:line="240" w:lineRule="auto"/>
        <w:textAlignment w:val="baseline"/>
        <w:outlineLvl w:val="1"/>
        <w:rPr>
          <w:rFonts w:ascii="Times New Roman" w:hAnsi="Times New Roman" w:cs="Times New Roman"/>
          <w:b/>
          <w:sz w:val="24"/>
          <w:szCs w:val="24"/>
        </w:rPr>
      </w:pPr>
      <w:r w:rsidRPr="00460667">
        <w:rPr>
          <w:rFonts w:ascii="Times New Roman" w:hAnsi="Times New Roman" w:cs="Times New Roman"/>
          <w:b/>
          <w:sz w:val="24"/>
          <w:szCs w:val="24"/>
        </w:rPr>
        <w:t>State benefits that are taxable</w:t>
      </w:r>
      <w:r w:rsidR="001D3D58">
        <w:rPr>
          <w:rFonts w:ascii="Times New Roman" w:hAnsi="Times New Roman" w:cs="Times New Roman"/>
          <w:b/>
          <w:sz w:val="24"/>
          <w:szCs w:val="24"/>
        </w:rPr>
        <w:t>:</w:t>
      </w:r>
    </w:p>
    <w:p w:rsidR="00460667" w:rsidRPr="00460667" w:rsidRDefault="001B0CBF" w:rsidP="00460667">
      <w:pPr>
        <w:shd w:val="clear" w:color="auto" w:fill="FFFFFF"/>
        <w:spacing w:before="300" w:after="300" w:line="240" w:lineRule="auto"/>
        <w:rPr>
          <w:rFonts w:ascii="Times New Roman" w:hAnsi="Times New Roman" w:cs="Times New Roman"/>
          <w:sz w:val="24"/>
          <w:szCs w:val="24"/>
        </w:rPr>
      </w:pPr>
      <w:r>
        <w:rPr>
          <w:rFonts w:ascii="Times New Roman" w:hAnsi="Times New Roman" w:cs="Times New Roman"/>
          <w:sz w:val="24"/>
          <w:szCs w:val="24"/>
        </w:rPr>
        <w:t>The most common benefits our</w:t>
      </w:r>
      <w:r w:rsidR="00460667">
        <w:rPr>
          <w:rFonts w:ascii="Times New Roman" w:hAnsi="Times New Roman" w:cs="Times New Roman"/>
          <w:sz w:val="24"/>
          <w:szCs w:val="24"/>
        </w:rPr>
        <w:t xml:space="preserve"> </w:t>
      </w:r>
      <w:r w:rsidR="00BD4EAB">
        <w:rPr>
          <w:rFonts w:ascii="Times New Roman" w:hAnsi="Times New Roman" w:cs="Times New Roman"/>
          <w:sz w:val="24"/>
          <w:szCs w:val="24"/>
        </w:rPr>
        <w:t xml:space="preserve">clients receive and </w:t>
      </w:r>
      <w:r w:rsidR="00460667" w:rsidRPr="00460667">
        <w:rPr>
          <w:rFonts w:ascii="Times New Roman" w:hAnsi="Times New Roman" w:cs="Times New Roman"/>
          <w:sz w:val="24"/>
          <w:szCs w:val="24"/>
        </w:rPr>
        <w:t>pay Income Tax on are:</w:t>
      </w:r>
    </w:p>
    <w:p w:rsidR="00460667" w:rsidRPr="00460667" w:rsidRDefault="00460667" w:rsidP="00460667">
      <w:pPr>
        <w:numPr>
          <w:ilvl w:val="0"/>
          <w:numId w:val="17"/>
        </w:numPr>
        <w:shd w:val="clear" w:color="auto" w:fill="FFFFFF"/>
        <w:spacing w:after="75" w:line="240" w:lineRule="auto"/>
        <w:ind w:left="300"/>
        <w:rPr>
          <w:rFonts w:ascii="Times New Roman" w:hAnsi="Times New Roman" w:cs="Times New Roman"/>
          <w:sz w:val="24"/>
          <w:szCs w:val="24"/>
        </w:rPr>
      </w:pPr>
      <w:r w:rsidRPr="00460667">
        <w:rPr>
          <w:rFonts w:ascii="Times New Roman" w:hAnsi="Times New Roman" w:cs="Times New Roman"/>
          <w:sz w:val="24"/>
          <w:szCs w:val="24"/>
        </w:rPr>
        <w:t>State Pension</w:t>
      </w:r>
    </w:p>
    <w:p w:rsidR="00460667" w:rsidRPr="00460667" w:rsidRDefault="00460667" w:rsidP="00460667">
      <w:pPr>
        <w:numPr>
          <w:ilvl w:val="0"/>
          <w:numId w:val="17"/>
        </w:numPr>
        <w:shd w:val="clear" w:color="auto" w:fill="FFFFFF"/>
        <w:spacing w:after="75" w:line="240" w:lineRule="auto"/>
        <w:ind w:left="300"/>
        <w:rPr>
          <w:rFonts w:ascii="Times New Roman" w:hAnsi="Times New Roman" w:cs="Times New Roman"/>
          <w:sz w:val="24"/>
          <w:szCs w:val="24"/>
        </w:rPr>
      </w:pPr>
      <w:r w:rsidRPr="00460667">
        <w:rPr>
          <w:rFonts w:ascii="Times New Roman" w:hAnsi="Times New Roman" w:cs="Times New Roman"/>
          <w:sz w:val="24"/>
          <w:szCs w:val="24"/>
        </w:rPr>
        <w:t>Jobseeker’s Allowance (JSA)</w:t>
      </w:r>
    </w:p>
    <w:p w:rsidR="00460667" w:rsidRPr="00460667" w:rsidRDefault="00460667" w:rsidP="00460667">
      <w:pPr>
        <w:numPr>
          <w:ilvl w:val="0"/>
          <w:numId w:val="17"/>
        </w:numPr>
        <w:shd w:val="clear" w:color="auto" w:fill="FFFFFF"/>
        <w:spacing w:after="75" w:line="240" w:lineRule="auto"/>
        <w:ind w:left="300"/>
        <w:rPr>
          <w:rFonts w:ascii="Times New Roman" w:hAnsi="Times New Roman" w:cs="Times New Roman"/>
          <w:sz w:val="24"/>
          <w:szCs w:val="24"/>
        </w:rPr>
      </w:pPr>
      <w:r w:rsidRPr="00460667">
        <w:rPr>
          <w:rFonts w:ascii="Times New Roman" w:hAnsi="Times New Roman" w:cs="Times New Roman"/>
          <w:sz w:val="24"/>
          <w:szCs w:val="24"/>
        </w:rPr>
        <w:t>Carer’s Allowance</w:t>
      </w:r>
    </w:p>
    <w:p w:rsidR="00BD4EAB" w:rsidRDefault="00460667" w:rsidP="00460667">
      <w:pPr>
        <w:numPr>
          <w:ilvl w:val="0"/>
          <w:numId w:val="17"/>
        </w:numPr>
        <w:shd w:val="clear" w:color="auto" w:fill="FFFFFF"/>
        <w:spacing w:after="75" w:line="240" w:lineRule="auto"/>
        <w:ind w:left="300"/>
        <w:rPr>
          <w:rFonts w:ascii="Times New Roman" w:hAnsi="Times New Roman" w:cs="Times New Roman"/>
          <w:sz w:val="24"/>
          <w:szCs w:val="24"/>
        </w:rPr>
      </w:pPr>
      <w:r w:rsidRPr="00BC1F19">
        <w:rPr>
          <w:rFonts w:ascii="Times New Roman" w:hAnsi="Times New Roman" w:cs="Times New Roman"/>
          <w:b/>
          <w:sz w:val="24"/>
          <w:szCs w:val="24"/>
          <w:u w:val="single"/>
        </w:rPr>
        <w:t>C</w:t>
      </w:r>
      <w:r w:rsidRPr="00460667">
        <w:rPr>
          <w:rFonts w:ascii="Times New Roman" w:hAnsi="Times New Roman" w:cs="Times New Roman"/>
          <w:b/>
          <w:sz w:val="24"/>
          <w:szCs w:val="24"/>
          <w:u w:val="single"/>
        </w:rPr>
        <w:t>ontribution-based</w:t>
      </w:r>
      <w:r w:rsidRPr="00460667">
        <w:rPr>
          <w:rFonts w:ascii="Times New Roman" w:hAnsi="Times New Roman" w:cs="Times New Roman"/>
          <w:sz w:val="24"/>
          <w:szCs w:val="24"/>
        </w:rPr>
        <w:t xml:space="preserve"> Employment and Support Allowance (ESA)</w:t>
      </w:r>
    </w:p>
    <w:p w:rsidR="00BD4EAB" w:rsidRDefault="00BD4EAB" w:rsidP="00BD4EAB">
      <w:pPr>
        <w:shd w:val="clear" w:color="auto" w:fill="FFFFFF"/>
        <w:spacing w:after="75" w:line="240" w:lineRule="auto"/>
        <w:ind w:left="-60"/>
        <w:rPr>
          <w:rFonts w:ascii="Times New Roman" w:hAnsi="Times New Roman" w:cs="Times New Roman"/>
          <w:b/>
          <w:sz w:val="24"/>
          <w:szCs w:val="24"/>
        </w:rPr>
      </w:pPr>
    </w:p>
    <w:p w:rsidR="00BC1F19" w:rsidRDefault="00BC1F19" w:rsidP="00BC1F19">
      <w:pPr>
        <w:rPr>
          <w:rFonts w:ascii="Times New Roman" w:hAnsi="Times New Roman" w:cs="Times New Roman"/>
          <w:sz w:val="24"/>
          <w:szCs w:val="24"/>
        </w:rPr>
      </w:pPr>
      <w:r>
        <w:rPr>
          <w:rFonts w:ascii="Times New Roman" w:hAnsi="Times New Roman" w:cs="Times New Roman"/>
          <w:sz w:val="24"/>
          <w:szCs w:val="24"/>
        </w:rPr>
        <w:t>Fast Track should be able to tell you the amount of taxable benefit an individual has received duri</w:t>
      </w:r>
      <w:r w:rsidR="001D3D58">
        <w:rPr>
          <w:rFonts w:ascii="Times New Roman" w:hAnsi="Times New Roman" w:cs="Times New Roman"/>
          <w:sz w:val="24"/>
          <w:szCs w:val="24"/>
        </w:rPr>
        <w:t>ng any tax year (restricted to normal time limits</w:t>
      </w:r>
      <w:r>
        <w:rPr>
          <w:rFonts w:ascii="Times New Roman" w:hAnsi="Times New Roman" w:cs="Times New Roman"/>
          <w:sz w:val="24"/>
          <w:szCs w:val="24"/>
        </w:rPr>
        <w:t>) when you contact them.</w:t>
      </w:r>
      <w:r w:rsidR="001D3D58">
        <w:rPr>
          <w:rFonts w:ascii="Times New Roman" w:hAnsi="Times New Roman" w:cs="Times New Roman"/>
          <w:sz w:val="24"/>
          <w:szCs w:val="24"/>
        </w:rPr>
        <w:t xml:space="preserve"> Be sure to check for this as taxable state benefits are a common reason for Income Tax underpayments. </w:t>
      </w:r>
      <w:r>
        <w:rPr>
          <w:rFonts w:ascii="Times New Roman" w:hAnsi="Times New Roman" w:cs="Times New Roman"/>
          <w:sz w:val="24"/>
          <w:szCs w:val="24"/>
        </w:rPr>
        <w:t xml:space="preserve"> </w:t>
      </w:r>
    </w:p>
    <w:p w:rsidR="00BC1F19" w:rsidRPr="007E76CF" w:rsidRDefault="00BC1F19" w:rsidP="00BC1F19">
      <w:pPr>
        <w:rPr>
          <w:rFonts w:ascii="Times New Roman" w:hAnsi="Times New Roman" w:cs="Times New Roman"/>
          <w:sz w:val="24"/>
          <w:szCs w:val="24"/>
        </w:rPr>
      </w:pPr>
      <w:r>
        <w:rPr>
          <w:rFonts w:ascii="Times New Roman" w:hAnsi="Times New Roman" w:cs="Times New Roman"/>
          <w:sz w:val="24"/>
          <w:szCs w:val="24"/>
        </w:rPr>
        <w:t>If</w:t>
      </w:r>
      <w:r w:rsidR="001B0CBF">
        <w:rPr>
          <w:rFonts w:ascii="Times New Roman" w:hAnsi="Times New Roman" w:cs="Times New Roman"/>
          <w:sz w:val="24"/>
          <w:szCs w:val="24"/>
        </w:rPr>
        <w:t xml:space="preserve"> possible, HMRC tries to code </w:t>
      </w:r>
      <w:r>
        <w:rPr>
          <w:rFonts w:ascii="Times New Roman" w:hAnsi="Times New Roman" w:cs="Times New Roman"/>
          <w:sz w:val="24"/>
          <w:szCs w:val="24"/>
        </w:rPr>
        <w:t>the income an individual receives from taxable state benefit</w:t>
      </w:r>
      <w:r w:rsidR="001D3D58">
        <w:rPr>
          <w:rFonts w:ascii="Times New Roman" w:hAnsi="Times New Roman" w:cs="Times New Roman"/>
          <w:sz w:val="24"/>
          <w:szCs w:val="24"/>
        </w:rPr>
        <w:t>(s)</w:t>
      </w:r>
      <w:r>
        <w:rPr>
          <w:rFonts w:ascii="Times New Roman" w:hAnsi="Times New Roman" w:cs="Times New Roman"/>
          <w:sz w:val="24"/>
          <w:szCs w:val="24"/>
        </w:rPr>
        <w:t xml:space="preserve"> </w:t>
      </w:r>
      <w:r w:rsidR="001B0CBF">
        <w:rPr>
          <w:rFonts w:ascii="Times New Roman" w:hAnsi="Times New Roman" w:cs="Times New Roman"/>
          <w:sz w:val="24"/>
          <w:szCs w:val="24"/>
        </w:rPr>
        <w:t>in</w:t>
      </w:r>
      <w:r>
        <w:rPr>
          <w:rFonts w:ascii="Times New Roman" w:hAnsi="Times New Roman" w:cs="Times New Roman"/>
          <w:sz w:val="24"/>
          <w:szCs w:val="24"/>
        </w:rPr>
        <w:t xml:space="preserve">to their PAYE code </w:t>
      </w:r>
      <w:r w:rsidR="001B0CBF">
        <w:rPr>
          <w:rFonts w:ascii="Times New Roman" w:hAnsi="Times New Roman" w:cs="Times New Roman"/>
          <w:sz w:val="24"/>
          <w:szCs w:val="24"/>
        </w:rPr>
        <w:t>for their</w:t>
      </w:r>
      <w:r>
        <w:rPr>
          <w:rFonts w:ascii="Times New Roman" w:hAnsi="Times New Roman" w:cs="Times New Roman"/>
          <w:sz w:val="24"/>
          <w:szCs w:val="24"/>
        </w:rPr>
        <w:t xml:space="preserve"> employment/pension</w:t>
      </w:r>
      <w:r w:rsidR="001D3D58">
        <w:rPr>
          <w:rFonts w:ascii="Times New Roman" w:hAnsi="Times New Roman" w:cs="Times New Roman"/>
          <w:sz w:val="24"/>
          <w:szCs w:val="24"/>
        </w:rPr>
        <w:t xml:space="preserve"> income</w:t>
      </w:r>
      <w:r>
        <w:rPr>
          <w:rFonts w:ascii="Times New Roman" w:hAnsi="Times New Roman" w:cs="Times New Roman"/>
          <w:sz w:val="24"/>
          <w:szCs w:val="24"/>
        </w:rPr>
        <w:t xml:space="preserve">. </w:t>
      </w:r>
      <w:r w:rsidR="001B0CBF">
        <w:rPr>
          <w:rFonts w:ascii="Times New Roman" w:hAnsi="Times New Roman" w:cs="Times New Roman"/>
          <w:sz w:val="24"/>
          <w:szCs w:val="24"/>
        </w:rPr>
        <w:t>Please note:</w:t>
      </w:r>
      <w:r>
        <w:rPr>
          <w:rFonts w:ascii="Times New Roman" w:hAnsi="Times New Roman" w:cs="Times New Roman"/>
          <w:sz w:val="24"/>
          <w:szCs w:val="24"/>
        </w:rPr>
        <w:t xml:space="preserve"> this is not always possible </w:t>
      </w:r>
      <w:r w:rsidR="001D3D58">
        <w:rPr>
          <w:rFonts w:ascii="Times New Roman" w:hAnsi="Times New Roman" w:cs="Times New Roman"/>
          <w:sz w:val="24"/>
          <w:szCs w:val="24"/>
        </w:rPr>
        <w:t>(due to income levels, etc.) an</w:t>
      </w:r>
      <w:r w:rsidR="001B0CBF">
        <w:rPr>
          <w:rFonts w:ascii="Times New Roman" w:hAnsi="Times New Roman" w:cs="Times New Roman"/>
          <w:sz w:val="24"/>
          <w:szCs w:val="24"/>
        </w:rPr>
        <w:t xml:space="preserve">d </w:t>
      </w:r>
      <w:r>
        <w:rPr>
          <w:rFonts w:ascii="Times New Roman" w:hAnsi="Times New Roman" w:cs="Times New Roman"/>
          <w:sz w:val="24"/>
          <w:szCs w:val="24"/>
        </w:rPr>
        <w:t>not always</w:t>
      </w:r>
      <w:r w:rsidR="001D3D58">
        <w:rPr>
          <w:rFonts w:ascii="Times New Roman" w:hAnsi="Times New Roman" w:cs="Times New Roman"/>
          <w:sz w:val="24"/>
          <w:szCs w:val="24"/>
        </w:rPr>
        <w:t xml:space="preserve"> </w:t>
      </w:r>
      <w:r>
        <w:rPr>
          <w:rFonts w:ascii="Times New Roman" w:hAnsi="Times New Roman" w:cs="Times New Roman"/>
          <w:sz w:val="24"/>
          <w:szCs w:val="24"/>
        </w:rPr>
        <w:t>correctly</w:t>
      </w:r>
      <w:r w:rsidR="001D3D58">
        <w:rPr>
          <w:rFonts w:ascii="Times New Roman" w:hAnsi="Times New Roman" w:cs="Times New Roman"/>
          <w:sz w:val="24"/>
          <w:szCs w:val="24"/>
        </w:rPr>
        <w:t xml:space="preserve"> actioned by HMRC</w:t>
      </w:r>
      <w:r>
        <w:rPr>
          <w:rFonts w:ascii="Times New Roman" w:hAnsi="Times New Roman" w:cs="Times New Roman"/>
          <w:sz w:val="24"/>
          <w:szCs w:val="24"/>
        </w:rPr>
        <w:t xml:space="preserve">.  </w:t>
      </w:r>
    </w:p>
    <w:p w:rsidR="00BC1F19" w:rsidRDefault="001D3D58" w:rsidP="00BC1F19">
      <w:pPr>
        <w:shd w:val="clear" w:color="auto" w:fill="FFFFFF"/>
        <w:spacing w:after="75" w:line="240" w:lineRule="auto"/>
        <w:ind w:left="-60"/>
        <w:rPr>
          <w:rFonts w:ascii="Times New Roman" w:hAnsi="Times New Roman" w:cs="Times New Roman"/>
          <w:sz w:val="24"/>
          <w:szCs w:val="24"/>
        </w:rPr>
      </w:pPr>
      <w:r>
        <w:rPr>
          <w:rFonts w:ascii="Times New Roman" w:hAnsi="Times New Roman" w:cs="Times New Roman"/>
          <w:sz w:val="24"/>
          <w:szCs w:val="24"/>
        </w:rPr>
        <w:t xml:space="preserve">Taxable </w:t>
      </w:r>
      <w:r w:rsidR="00BC1F19">
        <w:rPr>
          <w:rFonts w:ascii="Times New Roman" w:hAnsi="Times New Roman" w:cs="Times New Roman"/>
          <w:sz w:val="24"/>
          <w:szCs w:val="24"/>
        </w:rPr>
        <w:t xml:space="preserve">benefits are </w:t>
      </w:r>
      <w:r w:rsidR="00BD4EAB" w:rsidRPr="00BD4EAB">
        <w:rPr>
          <w:rFonts w:ascii="Times New Roman" w:hAnsi="Times New Roman" w:cs="Times New Roman"/>
          <w:sz w:val="24"/>
          <w:szCs w:val="24"/>
        </w:rPr>
        <w:t>reported in box</w:t>
      </w:r>
      <w:r>
        <w:rPr>
          <w:rFonts w:ascii="Times New Roman" w:hAnsi="Times New Roman" w:cs="Times New Roman"/>
          <w:sz w:val="24"/>
          <w:szCs w:val="24"/>
        </w:rPr>
        <w:t xml:space="preserve">es 8 through 16 on page TR3 – i.e. the income section of the tax return. You can also enter the amount of Income Tax withheld on the benefits received if appropriate. Please see below for reference: </w:t>
      </w:r>
    </w:p>
    <w:p w:rsidR="001D3D58" w:rsidRDefault="001D3D58" w:rsidP="00BC1F19">
      <w:pPr>
        <w:shd w:val="clear" w:color="auto" w:fill="FFFFFF"/>
        <w:spacing w:after="75" w:line="240" w:lineRule="auto"/>
        <w:ind w:left="-60"/>
        <w:rPr>
          <w:rFonts w:ascii="Times New Roman" w:hAnsi="Times New Roman" w:cs="Times New Roman"/>
          <w:sz w:val="24"/>
          <w:szCs w:val="24"/>
        </w:rPr>
      </w:pPr>
    </w:p>
    <w:p w:rsidR="00BC1F19" w:rsidRDefault="001D3D58" w:rsidP="00BC1F19">
      <w:pPr>
        <w:shd w:val="clear" w:color="auto" w:fill="FFFFFF"/>
        <w:spacing w:after="75" w:line="240" w:lineRule="auto"/>
        <w:ind w:left="-60"/>
        <w:rPr>
          <w:rFonts w:ascii="Times New Roman" w:hAnsi="Times New Roman" w:cs="Times New Roman"/>
          <w:sz w:val="24"/>
          <w:szCs w:val="24"/>
        </w:rPr>
      </w:pPr>
      <w:r>
        <w:rPr>
          <w:noProof/>
          <w:lang w:eastAsia="en-GB"/>
        </w:rPr>
        <w:drawing>
          <wp:inline distT="0" distB="0" distL="0" distR="0" wp14:anchorId="3E392C08" wp14:editId="6668FBB7">
            <wp:extent cx="5731510" cy="2868204"/>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2868204"/>
                    </a:xfrm>
                    <a:prstGeom prst="rect">
                      <a:avLst/>
                    </a:prstGeom>
                  </pic:spPr>
                </pic:pic>
              </a:graphicData>
            </a:graphic>
          </wp:inline>
        </w:drawing>
      </w:r>
    </w:p>
    <w:p w:rsidR="00C474A1" w:rsidRPr="00C474A1" w:rsidRDefault="00C474A1" w:rsidP="00C474A1">
      <w:pPr>
        <w:shd w:val="clear" w:color="auto" w:fill="FFFFFF"/>
        <w:spacing w:after="75" w:line="240" w:lineRule="auto"/>
        <w:ind w:left="-60"/>
        <w:rPr>
          <w:rFonts w:ascii="Times New Roman" w:hAnsi="Times New Roman" w:cs="Times New Roman"/>
          <w:b/>
          <w:sz w:val="24"/>
          <w:szCs w:val="24"/>
        </w:rPr>
      </w:pPr>
      <w:r w:rsidRPr="00C474A1">
        <w:rPr>
          <w:rFonts w:ascii="Times New Roman" w:hAnsi="Times New Roman" w:cs="Times New Roman"/>
          <w:b/>
          <w:sz w:val="24"/>
          <w:szCs w:val="24"/>
        </w:rPr>
        <w:t>State benefits that are non-taxable:</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The most common state benefits our clients receive and do not have to pay Income Tax on are:</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Housing Benefit</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Income-related Employment and Support Allowance (ESA)</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Income Support</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Working Tax Credit (WTC)</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Disability Living Allowance (DLA)</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Personal Independence Payment (PIP)</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Maternity Allowance</w:t>
      </w:r>
    </w:p>
    <w:p w:rsidR="00C474A1"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w:t>
      </w:r>
      <w:r w:rsidRPr="00C474A1">
        <w:rPr>
          <w:rFonts w:ascii="Times New Roman" w:hAnsi="Times New Roman" w:cs="Times New Roman"/>
          <w:sz w:val="24"/>
          <w:szCs w:val="24"/>
        </w:rPr>
        <w:tab/>
        <w:t>Universal Tax Credit (UTC)</w:t>
      </w:r>
    </w:p>
    <w:p w:rsidR="00C474A1" w:rsidRPr="00C474A1" w:rsidRDefault="00C474A1" w:rsidP="00C474A1">
      <w:pPr>
        <w:shd w:val="clear" w:color="auto" w:fill="FFFFFF"/>
        <w:spacing w:after="75" w:line="240" w:lineRule="auto"/>
        <w:ind w:left="-60"/>
        <w:rPr>
          <w:rFonts w:ascii="Times New Roman" w:hAnsi="Times New Roman" w:cs="Times New Roman"/>
          <w:sz w:val="24"/>
          <w:szCs w:val="24"/>
        </w:rPr>
      </w:pPr>
    </w:p>
    <w:p w:rsidR="001D3D58" w:rsidRDefault="00C474A1" w:rsidP="00C474A1">
      <w:pPr>
        <w:shd w:val="clear" w:color="auto" w:fill="FFFFFF"/>
        <w:spacing w:after="75" w:line="240" w:lineRule="auto"/>
        <w:ind w:left="-60"/>
        <w:rPr>
          <w:rFonts w:ascii="Times New Roman" w:hAnsi="Times New Roman" w:cs="Times New Roman"/>
          <w:sz w:val="24"/>
          <w:szCs w:val="24"/>
        </w:rPr>
      </w:pPr>
      <w:r w:rsidRPr="00C474A1">
        <w:rPr>
          <w:rFonts w:ascii="Times New Roman" w:hAnsi="Times New Roman" w:cs="Times New Roman"/>
          <w:sz w:val="24"/>
          <w:szCs w:val="24"/>
        </w:rPr>
        <w:t>Non-taxable state benefits do not need to be reported on tax returns.</w:t>
      </w: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shd w:val="clear" w:color="auto" w:fill="FFFFFF"/>
        <w:spacing w:after="75" w:line="240" w:lineRule="auto"/>
        <w:ind w:left="-60"/>
        <w:rPr>
          <w:rFonts w:ascii="Times New Roman" w:hAnsi="Times New Roman" w:cs="Times New Roman"/>
          <w:sz w:val="24"/>
          <w:szCs w:val="24"/>
        </w:rPr>
      </w:pPr>
    </w:p>
    <w:p w:rsidR="00C474A1" w:rsidRDefault="00C474A1" w:rsidP="00C474A1">
      <w:pPr>
        <w:jc w:val="center"/>
        <w:rPr>
          <w:rFonts w:eastAsia="Calibri" w:cstheme="minorHAnsi"/>
          <w:b/>
          <w:color w:val="4A0A62"/>
          <w:sz w:val="72"/>
          <w:szCs w:val="72"/>
        </w:rPr>
      </w:pPr>
      <w:r>
        <w:rPr>
          <w:rFonts w:eastAsia="Calibri" w:cstheme="minorHAnsi"/>
          <w:b/>
          <w:color w:val="4A0A62"/>
          <w:sz w:val="72"/>
          <w:szCs w:val="72"/>
        </w:rPr>
        <w:t>Appendix 4</w:t>
      </w:r>
    </w:p>
    <w:p w:rsidR="00C474A1" w:rsidRPr="00C474A1" w:rsidRDefault="00C474A1" w:rsidP="00C474A1">
      <w:pPr>
        <w:keepNext/>
        <w:keepLines/>
        <w:spacing w:before="200" w:after="0"/>
        <w:outlineLvl w:val="1"/>
        <w:rPr>
          <w:rFonts w:asciiTheme="majorHAnsi" w:eastAsiaTheme="majorEastAsia" w:hAnsiTheme="majorHAnsi" w:cstheme="majorBidi"/>
          <w:b/>
          <w:bCs/>
          <w:color w:val="7030A0"/>
          <w:sz w:val="26"/>
          <w:szCs w:val="26"/>
        </w:rPr>
      </w:pPr>
      <w:r w:rsidRPr="00C474A1">
        <w:rPr>
          <w:rFonts w:asciiTheme="majorHAnsi" w:eastAsiaTheme="majorEastAsia" w:hAnsiTheme="majorHAnsi" w:cstheme="majorBidi"/>
          <w:b/>
          <w:bCs/>
          <w:color w:val="7030A0"/>
          <w:sz w:val="26"/>
          <w:szCs w:val="26"/>
        </w:rPr>
        <w:t>Self Assessment Checklist</w:t>
      </w:r>
      <w:r w:rsidR="00CF66A1">
        <w:rPr>
          <w:rFonts w:asciiTheme="majorHAnsi" w:eastAsiaTheme="majorEastAsia" w:hAnsiTheme="majorHAnsi" w:cstheme="majorBidi"/>
          <w:b/>
          <w:bCs/>
          <w:color w:val="7030A0"/>
          <w:sz w:val="26"/>
          <w:szCs w:val="26"/>
        </w:rPr>
        <w:t xml:space="preserve"> (1)</w:t>
      </w:r>
    </w:p>
    <w:p w:rsidR="00C474A1" w:rsidRPr="00C474A1" w:rsidRDefault="006D239D" w:rsidP="00C474A1">
      <w:pPr>
        <w:rPr>
          <w:b/>
          <w:u w:val="single"/>
        </w:rPr>
      </w:pPr>
      <w:r>
        <w:rPr>
          <w:b/>
          <w:u w:val="single"/>
        </w:rPr>
        <w:t>Questions for</w:t>
      </w:r>
      <w:r w:rsidR="00CF66A1">
        <w:rPr>
          <w:b/>
          <w:u w:val="single"/>
        </w:rPr>
        <w:t xml:space="preserve"> </w:t>
      </w:r>
      <w:r w:rsidR="00C474A1" w:rsidRPr="00C474A1">
        <w:rPr>
          <w:b/>
          <w:u w:val="single"/>
        </w:rPr>
        <w:t>client</w:t>
      </w:r>
    </w:p>
    <w:tbl>
      <w:tblPr>
        <w:tblStyle w:val="TableGrid"/>
        <w:tblW w:w="0" w:type="auto"/>
        <w:tblLook w:val="04A0" w:firstRow="1" w:lastRow="0" w:firstColumn="1" w:lastColumn="0" w:noHBand="0" w:noVBand="1"/>
      </w:tblPr>
      <w:tblGrid>
        <w:gridCol w:w="4621"/>
        <w:gridCol w:w="4621"/>
      </w:tblGrid>
      <w:tr w:rsidR="00C474A1" w:rsidRPr="00C474A1" w:rsidTr="00474020">
        <w:tc>
          <w:tcPr>
            <w:tcW w:w="4621" w:type="dxa"/>
          </w:tcPr>
          <w:p w:rsidR="00C474A1" w:rsidRPr="00C474A1" w:rsidRDefault="00C474A1" w:rsidP="00C474A1">
            <w:pPr>
              <w:spacing w:after="200" w:line="276" w:lineRule="auto"/>
              <w:rPr>
                <w:b/>
              </w:rPr>
            </w:pPr>
            <w:r w:rsidRPr="00C474A1">
              <w:rPr>
                <w:b/>
              </w:rPr>
              <w:t>Questions</w:t>
            </w:r>
          </w:p>
        </w:tc>
        <w:tc>
          <w:tcPr>
            <w:tcW w:w="4621" w:type="dxa"/>
          </w:tcPr>
          <w:p w:rsidR="00C474A1" w:rsidRPr="00C474A1" w:rsidRDefault="00C474A1" w:rsidP="00C474A1">
            <w:pPr>
              <w:spacing w:after="200" w:line="276" w:lineRule="auto"/>
              <w:rPr>
                <w:b/>
              </w:rPr>
            </w:pPr>
            <w:r w:rsidRPr="00C474A1">
              <w:rPr>
                <w:b/>
              </w:rPr>
              <w:t>Notes</w:t>
            </w:r>
          </w:p>
        </w:tc>
      </w:tr>
      <w:tr w:rsidR="00C474A1" w:rsidRPr="00C474A1" w:rsidTr="00CF66A1">
        <w:trPr>
          <w:trHeight w:hRule="exact" w:val="1701"/>
        </w:trPr>
        <w:tc>
          <w:tcPr>
            <w:tcW w:w="4621" w:type="dxa"/>
          </w:tcPr>
          <w:p w:rsidR="00C474A1" w:rsidRPr="00C474A1" w:rsidRDefault="00C474A1" w:rsidP="001F176F">
            <w:pPr>
              <w:spacing w:after="200" w:line="276" w:lineRule="auto"/>
            </w:pPr>
            <w:r w:rsidRPr="00C474A1">
              <w:t>For which tax years are tax returns outstanding?</w:t>
            </w:r>
          </w:p>
          <w:p w:rsidR="00C474A1" w:rsidRPr="00C474A1" w:rsidRDefault="00C474A1" w:rsidP="001F176F">
            <w:pPr>
              <w:spacing w:after="200" w:line="276" w:lineRule="auto"/>
            </w:pPr>
          </w:p>
          <w:p w:rsidR="00C474A1" w:rsidRPr="00C474A1" w:rsidRDefault="00C474A1" w:rsidP="001F176F">
            <w:pPr>
              <w:spacing w:after="200" w:line="276" w:lineRule="auto"/>
            </w:pPr>
          </w:p>
          <w:p w:rsidR="00C474A1" w:rsidRPr="00C474A1" w:rsidRDefault="00C474A1" w:rsidP="001F176F">
            <w:pPr>
              <w:spacing w:after="200" w:line="276" w:lineRule="auto"/>
            </w:pPr>
          </w:p>
        </w:tc>
        <w:tc>
          <w:tcPr>
            <w:tcW w:w="4621" w:type="dxa"/>
          </w:tcPr>
          <w:p w:rsidR="00C474A1" w:rsidRPr="00C474A1" w:rsidRDefault="00C474A1" w:rsidP="001F176F">
            <w:pPr>
              <w:spacing w:after="200" w:line="276" w:lineRule="auto"/>
            </w:pPr>
          </w:p>
        </w:tc>
      </w:tr>
      <w:tr w:rsidR="00C474A1" w:rsidRPr="00C474A1" w:rsidTr="00CF66A1">
        <w:trPr>
          <w:trHeight w:hRule="exact" w:val="1701"/>
        </w:trPr>
        <w:tc>
          <w:tcPr>
            <w:tcW w:w="4621" w:type="dxa"/>
          </w:tcPr>
          <w:p w:rsidR="00C474A1" w:rsidRPr="00C474A1" w:rsidRDefault="00C474A1" w:rsidP="00C474A1">
            <w:pPr>
              <w:spacing w:after="200" w:line="276" w:lineRule="auto"/>
            </w:pPr>
            <w:r w:rsidRPr="00C474A1">
              <w:t>Do they definitely need to complete tax returns? Are they self-employed? Have property income?</w:t>
            </w:r>
          </w:p>
          <w:p w:rsidR="00C474A1" w:rsidRPr="00C474A1" w:rsidRDefault="00C474A1" w:rsidP="00C474A1">
            <w:pPr>
              <w:spacing w:after="200" w:line="276" w:lineRule="auto"/>
            </w:pPr>
          </w:p>
          <w:p w:rsidR="00C474A1" w:rsidRPr="00C474A1" w:rsidRDefault="00C474A1" w:rsidP="00C474A1">
            <w:pPr>
              <w:spacing w:after="200" w:line="276" w:lineRule="auto"/>
            </w:pPr>
          </w:p>
          <w:p w:rsidR="00C474A1" w:rsidRPr="00C474A1" w:rsidRDefault="00C474A1" w:rsidP="00C474A1">
            <w:pPr>
              <w:spacing w:after="200" w:line="276" w:lineRule="auto"/>
            </w:pPr>
          </w:p>
        </w:tc>
        <w:tc>
          <w:tcPr>
            <w:tcW w:w="4621" w:type="dxa"/>
          </w:tcPr>
          <w:p w:rsidR="00C474A1" w:rsidRPr="00C474A1" w:rsidRDefault="00C474A1" w:rsidP="00C474A1">
            <w:pPr>
              <w:spacing w:after="200" w:line="276" w:lineRule="auto"/>
            </w:pPr>
          </w:p>
        </w:tc>
      </w:tr>
      <w:tr w:rsidR="00C474A1" w:rsidRPr="00C474A1" w:rsidTr="00CF66A1">
        <w:trPr>
          <w:trHeight w:hRule="exact" w:val="1701"/>
        </w:trPr>
        <w:tc>
          <w:tcPr>
            <w:tcW w:w="4621" w:type="dxa"/>
          </w:tcPr>
          <w:p w:rsidR="00C474A1" w:rsidRPr="00C474A1" w:rsidRDefault="00C474A1" w:rsidP="00C474A1">
            <w:pPr>
              <w:spacing w:after="200" w:line="276" w:lineRule="auto"/>
            </w:pPr>
            <w:r w:rsidRPr="00C474A1">
              <w:t>Have they previously filed returns?</w:t>
            </w:r>
          </w:p>
          <w:p w:rsidR="00C474A1" w:rsidRPr="00C474A1" w:rsidRDefault="00C474A1" w:rsidP="00C474A1">
            <w:pPr>
              <w:spacing w:after="200" w:line="276" w:lineRule="auto"/>
            </w:pPr>
          </w:p>
          <w:p w:rsidR="00C474A1" w:rsidRPr="00C474A1" w:rsidRDefault="00C474A1" w:rsidP="00C474A1">
            <w:pPr>
              <w:spacing w:after="200" w:line="276" w:lineRule="auto"/>
            </w:pPr>
          </w:p>
          <w:p w:rsidR="00C474A1" w:rsidRPr="00C474A1" w:rsidRDefault="00C474A1" w:rsidP="00C474A1">
            <w:pPr>
              <w:spacing w:after="200" w:line="276" w:lineRule="auto"/>
            </w:pPr>
          </w:p>
        </w:tc>
        <w:tc>
          <w:tcPr>
            <w:tcW w:w="4621" w:type="dxa"/>
          </w:tcPr>
          <w:p w:rsidR="00C474A1" w:rsidRPr="00C474A1" w:rsidRDefault="00C474A1" w:rsidP="00C474A1">
            <w:pPr>
              <w:spacing w:after="200" w:line="276" w:lineRule="auto"/>
            </w:pPr>
          </w:p>
        </w:tc>
      </w:tr>
      <w:tr w:rsidR="00C474A1" w:rsidRPr="00C474A1" w:rsidTr="00474020">
        <w:tc>
          <w:tcPr>
            <w:tcW w:w="4621" w:type="dxa"/>
          </w:tcPr>
          <w:p w:rsidR="00C474A1" w:rsidRPr="00C474A1" w:rsidRDefault="00CF66A1" w:rsidP="00C474A1">
            <w:pPr>
              <w:spacing w:after="200" w:line="276" w:lineRule="auto"/>
            </w:pPr>
            <w:r>
              <w:t xml:space="preserve">Does the client </w:t>
            </w:r>
            <w:r w:rsidR="00C474A1" w:rsidRPr="00C474A1">
              <w:t>have the information required to complete the return?</w:t>
            </w:r>
          </w:p>
          <w:p w:rsidR="00C474A1" w:rsidRPr="00C474A1" w:rsidRDefault="00C474A1" w:rsidP="00C474A1">
            <w:pPr>
              <w:spacing w:after="200" w:line="276" w:lineRule="auto"/>
            </w:pPr>
            <w:r w:rsidRPr="00C474A1">
              <w:t>Details of employment income? Self employment income? Property income? Any bank interest etc.? Pension income?</w:t>
            </w:r>
          </w:p>
          <w:p w:rsidR="00C474A1" w:rsidRPr="00C474A1" w:rsidRDefault="00C474A1" w:rsidP="00C474A1">
            <w:pPr>
              <w:spacing w:after="200" w:line="276" w:lineRule="auto"/>
            </w:pPr>
            <w:r w:rsidRPr="00C474A1">
              <w:t>Think about allowable expenses, do they have details of these or can they make a best estimate</w:t>
            </w:r>
            <w:r w:rsidR="00CF66A1">
              <w:t>. Consider business use proportions.</w:t>
            </w:r>
          </w:p>
          <w:p w:rsidR="00C474A1" w:rsidRPr="00C474A1" w:rsidRDefault="00C474A1" w:rsidP="00C474A1">
            <w:pPr>
              <w:spacing w:after="200" w:line="276" w:lineRule="auto"/>
            </w:pPr>
          </w:p>
        </w:tc>
        <w:tc>
          <w:tcPr>
            <w:tcW w:w="4621" w:type="dxa"/>
          </w:tcPr>
          <w:p w:rsidR="00C474A1" w:rsidRPr="00C474A1" w:rsidRDefault="00C474A1" w:rsidP="00C474A1">
            <w:pPr>
              <w:spacing w:after="200" w:line="276" w:lineRule="auto"/>
            </w:pPr>
          </w:p>
        </w:tc>
      </w:tr>
      <w:tr w:rsidR="00C474A1" w:rsidRPr="00C474A1" w:rsidTr="00474020">
        <w:tc>
          <w:tcPr>
            <w:tcW w:w="4621" w:type="dxa"/>
          </w:tcPr>
          <w:p w:rsidR="00C474A1" w:rsidRPr="00C474A1" w:rsidRDefault="00C474A1" w:rsidP="00C474A1">
            <w:pPr>
              <w:spacing w:after="200" w:line="276" w:lineRule="auto"/>
            </w:pPr>
            <w:r w:rsidRPr="00C474A1">
              <w:t>Ascertain a time line for periods of self-employment / periods property was let out</w:t>
            </w:r>
          </w:p>
          <w:p w:rsidR="00C474A1" w:rsidRPr="00C474A1" w:rsidRDefault="00C474A1" w:rsidP="00C474A1">
            <w:pPr>
              <w:spacing w:after="200" w:line="276" w:lineRule="auto"/>
            </w:pPr>
          </w:p>
          <w:p w:rsidR="00C474A1" w:rsidRPr="00C474A1" w:rsidRDefault="00C474A1" w:rsidP="00C474A1">
            <w:pPr>
              <w:spacing w:after="200" w:line="276" w:lineRule="auto"/>
            </w:pPr>
          </w:p>
          <w:p w:rsidR="00C474A1" w:rsidRPr="00C474A1" w:rsidRDefault="00C474A1" w:rsidP="00C474A1">
            <w:pPr>
              <w:spacing w:after="200" w:line="276" w:lineRule="auto"/>
            </w:pPr>
          </w:p>
        </w:tc>
        <w:tc>
          <w:tcPr>
            <w:tcW w:w="4621" w:type="dxa"/>
          </w:tcPr>
          <w:p w:rsidR="00C474A1" w:rsidRPr="00C474A1" w:rsidRDefault="00C474A1" w:rsidP="00C474A1">
            <w:pPr>
              <w:spacing w:after="200" w:line="276" w:lineRule="auto"/>
            </w:pPr>
          </w:p>
        </w:tc>
      </w:tr>
    </w:tbl>
    <w:p w:rsidR="00C474A1" w:rsidRPr="00C474A1" w:rsidRDefault="00C474A1" w:rsidP="00C474A1"/>
    <w:p w:rsidR="006D239D" w:rsidRDefault="006D239D" w:rsidP="00CF66A1">
      <w:pPr>
        <w:keepNext/>
        <w:keepLines/>
        <w:spacing w:before="200" w:after="0"/>
        <w:outlineLvl w:val="1"/>
        <w:rPr>
          <w:rFonts w:asciiTheme="majorHAnsi" w:eastAsiaTheme="majorEastAsia" w:hAnsiTheme="majorHAnsi" w:cstheme="majorBidi"/>
          <w:b/>
          <w:bCs/>
          <w:color w:val="7030A0"/>
          <w:sz w:val="26"/>
          <w:szCs w:val="26"/>
        </w:rPr>
      </w:pPr>
    </w:p>
    <w:p w:rsidR="00146E95" w:rsidRPr="00146E95" w:rsidRDefault="00146E95" w:rsidP="00146E95">
      <w:pPr>
        <w:rPr>
          <w:b/>
          <w:u w:val="single"/>
        </w:rPr>
      </w:pPr>
      <w:r w:rsidRPr="00146E95">
        <w:rPr>
          <w:b/>
          <w:u w:val="single"/>
        </w:rPr>
        <w:t>Questions for HMRC</w:t>
      </w:r>
    </w:p>
    <w:tbl>
      <w:tblPr>
        <w:tblStyle w:val="TableGrid2"/>
        <w:tblW w:w="0" w:type="auto"/>
        <w:tblLook w:val="04A0" w:firstRow="1" w:lastRow="0" w:firstColumn="1" w:lastColumn="0" w:noHBand="0" w:noVBand="1"/>
      </w:tblPr>
      <w:tblGrid>
        <w:gridCol w:w="4621"/>
        <w:gridCol w:w="4621"/>
      </w:tblGrid>
      <w:tr w:rsidR="00146E95" w:rsidRPr="00146E95" w:rsidTr="00474020">
        <w:tc>
          <w:tcPr>
            <w:tcW w:w="4621" w:type="dxa"/>
          </w:tcPr>
          <w:p w:rsidR="00146E95" w:rsidRPr="00146E95" w:rsidRDefault="00146E95" w:rsidP="00146E95">
            <w:pPr>
              <w:spacing w:after="200" w:line="276" w:lineRule="auto"/>
              <w:rPr>
                <w:b/>
              </w:rPr>
            </w:pPr>
            <w:r w:rsidRPr="00146E95">
              <w:rPr>
                <w:b/>
              </w:rPr>
              <w:t>Questions</w:t>
            </w:r>
          </w:p>
        </w:tc>
        <w:tc>
          <w:tcPr>
            <w:tcW w:w="4621" w:type="dxa"/>
          </w:tcPr>
          <w:p w:rsidR="00146E95" w:rsidRPr="00146E95" w:rsidRDefault="00146E95" w:rsidP="00146E95">
            <w:pPr>
              <w:spacing w:after="200" w:line="276" w:lineRule="auto"/>
              <w:rPr>
                <w:b/>
              </w:rPr>
            </w:pPr>
            <w:r w:rsidRPr="00146E95">
              <w:rPr>
                <w:b/>
              </w:rPr>
              <w:t>Notes</w:t>
            </w:r>
          </w:p>
        </w:tc>
      </w:tr>
      <w:tr w:rsidR="00146E95" w:rsidRPr="00146E95" w:rsidTr="00474020">
        <w:tc>
          <w:tcPr>
            <w:tcW w:w="4621" w:type="dxa"/>
          </w:tcPr>
          <w:p w:rsidR="00146E95" w:rsidRPr="00146E95" w:rsidRDefault="00146E95" w:rsidP="00146E95">
            <w:pPr>
              <w:spacing w:after="200" w:line="276" w:lineRule="auto"/>
            </w:pPr>
            <w:r w:rsidRPr="00146E95">
              <w:t>For which tax years are tax returns outstanding?</w:t>
            </w:r>
          </w:p>
          <w:p w:rsidR="00146E95" w:rsidRPr="00146E95" w:rsidRDefault="00146E95" w:rsidP="00146E95">
            <w:pPr>
              <w:spacing w:after="200" w:line="276" w:lineRule="auto"/>
            </w:pPr>
          </w:p>
          <w:p w:rsidR="00146E95" w:rsidRPr="00146E95" w:rsidRDefault="00146E95" w:rsidP="00146E95">
            <w:pPr>
              <w:spacing w:after="200" w:line="276" w:lineRule="auto"/>
            </w:pPr>
          </w:p>
        </w:tc>
        <w:tc>
          <w:tcPr>
            <w:tcW w:w="4621" w:type="dxa"/>
          </w:tcPr>
          <w:p w:rsidR="00146E95" w:rsidRPr="00146E95" w:rsidRDefault="00146E95" w:rsidP="00146E95">
            <w:pPr>
              <w:spacing w:after="200" w:line="276" w:lineRule="auto"/>
            </w:pPr>
          </w:p>
        </w:tc>
      </w:tr>
      <w:tr w:rsidR="00146E95" w:rsidRPr="00146E95" w:rsidTr="00474020">
        <w:tc>
          <w:tcPr>
            <w:tcW w:w="4621" w:type="dxa"/>
          </w:tcPr>
          <w:p w:rsidR="00146E95" w:rsidRPr="00146E95" w:rsidRDefault="00146E95" w:rsidP="00146E95">
            <w:pPr>
              <w:spacing w:after="200" w:line="276" w:lineRule="auto"/>
            </w:pPr>
            <w:r w:rsidRPr="00146E95">
              <w:t xml:space="preserve">Ask why tax returns have been issued? Is there a self-employment? If this is purely a PAYE underpayment, refer back to P800 </w:t>
            </w:r>
            <w:r w:rsidR="00E40C4B">
              <w:t xml:space="preserve">How To Guide and </w:t>
            </w:r>
            <w:r w:rsidRPr="00146E95">
              <w:t>checklist.</w:t>
            </w:r>
          </w:p>
          <w:p w:rsidR="00146E95" w:rsidRPr="00146E95" w:rsidRDefault="00146E95" w:rsidP="00146E95">
            <w:pPr>
              <w:spacing w:after="200" w:line="276" w:lineRule="auto"/>
            </w:pPr>
          </w:p>
        </w:tc>
        <w:tc>
          <w:tcPr>
            <w:tcW w:w="4621" w:type="dxa"/>
          </w:tcPr>
          <w:p w:rsidR="00146E95" w:rsidRPr="00146E95" w:rsidRDefault="00146E95" w:rsidP="00146E95">
            <w:pPr>
              <w:spacing w:after="200" w:line="276" w:lineRule="auto"/>
            </w:pPr>
          </w:p>
        </w:tc>
      </w:tr>
      <w:tr w:rsidR="00146E95" w:rsidRPr="00146E95" w:rsidTr="00474020">
        <w:tc>
          <w:tcPr>
            <w:tcW w:w="4621" w:type="dxa"/>
          </w:tcPr>
          <w:p w:rsidR="00146E95" w:rsidRPr="00146E95" w:rsidRDefault="00146E95" w:rsidP="00146E95">
            <w:pPr>
              <w:spacing w:after="200" w:line="276" w:lineRule="auto"/>
            </w:pPr>
            <w:r w:rsidRPr="00146E95">
              <w:t>If we have already found out from the client that they did not meet the self-assessment criteria in any of the years, you can ask if these returns can be withdrawn.</w:t>
            </w:r>
          </w:p>
          <w:p w:rsidR="00146E95" w:rsidRPr="00146E95" w:rsidRDefault="00146E95" w:rsidP="00146E95">
            <w:pPr>
              <w:spacing w:after="200" w:line="276" w:lineRule="auto"/>
            </w:pPr>
          </w:p>
        </w:tc>
        <w:tc>
          <w:tcPr>
            <w:tcW w:w="4621" w:type="dxa"/>
          </w:tcPr>
          <w:p w:rsidR="00146E95" w:rsidRPr="00146E95" w:rsidRDefault="00146E95" w:rsidP="00146E95">
            <w:pPr>
              <w:spacing w:after="200" w:line="276" w:lineRule="auto"/>
            </w:pPr>
          </w:p>
        </w:tc>
      </w:tr>
      <w:tr w:rsidR="00146E95" w:rsidRPr="00146E95" w:rsidTr="00474020">
        <w:tc>
          <w:tcPr>
            <w:tcW w:w="4621" w:type="dxa"/>
          </w:tcPr>
          <w:p w:rsidR="00146E95" w:rsidRPr="00146E95" w:rsidRDefault="00146E95" w:rsidP="00146E95">
            <w:pPr>
              <w:spacing w:after="200" w:line="276" w:lineRule="auto"/>
            </w:pPr>
            <w:r w:rsidRPr="00146E95">
              <w:t>Request a detailed statement of account</w:t>
            </w:r>
            <w:r w:rsidR="003E19C2">
              <w:t>.</w:t>
            </w:r>
          </w:p>
          <w:p w:rsidR="00146E95" w:rsidRPr="00146E95" w:rsidRDefault="00146E95" w:rsidP="00146E95">
            <w:pPr>
              <w:spacing w:after="200" w:line="276" w:lineRule="auto"/>
            </w:pPr>
          </w:p>
        </w:tc>
        <w:tc>
          <w:tcPr>
            <w:tcW w:w="4621" w:type="dxa"/>
          </w:tcPr>
          <w:p w:rsidR="00146E95" w:rsidRPr="00146E95" w:rsidRDefault="00146E95" w:rsidP="00146E95">
            <w:pPr>
              <w:spacing w:after="200" w:line="276" w:lineRule="auto"/>
            </w:pPr>
          </w:p>
        </w:tc>
      </w:tr>
      <w:tr w:rsidR="00146E95" w:rsidRPr="00146E95" w:rsidTr="00474020">
        <w:tc>
          <w:tcPr>
            <w:tcW w:w="4621" w:type="dxa"/>
          </w:tcPr>
          <w:p w:rsidR="00146E95" w:rsidRPr="00146E95" w:rsidRDefault="00146E95" w:rsidP="00146E95">
            <w:pPr>
              <w:spacing w:after="200" w:line="276" w:lineRule="auto"/>
            </w:pPr>
            <w:r w:rsidRPr="00146E95">
              <w:t>If the client does not know their UTR you can request this from HMRC</w:t>
            </w:r>
          </w:p>
          <w:p w:rsidR="00146E95" w:rsidRPr="00146E95" w:rsidRDefault="00146E95" w:rsidP="00146E95">
            <w:pPr>
              <w:spacing w:after="200" w:line="276" w:lineRule="auto"/>
            </w:pPr>
          </w:p>
          <w:p w:rsidR="00146E95" w:rsidRPr="00146E95" w:rsidRDefault="00146E95" w:rsidP="00146E95">
            <w:pPr>
              <w:spacing w:after="200" w:line="276" w:lineRule="auto"/>
            </w:pPr>
          </w:p>
          <w:p w:rsidR="00146E95" w:rsidRPr="00146E95" w:rsidRDefault="00146E95" w:rsidP="00146E95">
            <w:pPr>
              <w:spacing w:after="200" w:line="276" w:lineRule="auto"/>
            </w:pPr>
          </w:p>
        </w:tc>
        <w:tc>
          <w:tcPr>
            <w:tcW w:w="4621" w:type="dxa"/>
          </w:tcPr>
          <w:p w:rsidR="00146E95" w:rsidRPr="00146E95" w:rsidRDefault="00146E95" w:rsidP="00146E95">
            <w:pPr>
              <w:spacing w:after="200" w:line="276" w:lineRule="auto"/>
            </w:pPr>
          </w:p>
        </w:tc>
      </w:tr>
      <w:tr w:rsidR="00146E95" w:rsidRPr="00146E95" w:rsidTr="00474020">
        <w:tc>
          <w:tcPr>
            <w:tcW w:w="4621" w:type="dxa"/>
          </w:tcPr>
          <w:p w:rsidR="00146E95" w:rsidRPr="00146E95" w:rsidRDefault="00146E95" w:rsidP="00146E95">
            <w:pPr>
              <w:spacing w:after="200" w:line="276" w:lineRule="auto"/>
            </w:pPr>
            <w:r w:rsidRPr="00146E95">
              <w:t>Request details of income and tax deducted held by HMRC (e.g. employments, state benefits, CIS income). You may want to ask them to fax you these details</w:t>
            </w:r>
          </w:p>
        </w:tc>
        <w:tc>
          <w:tcPr>
            <w:tcW w:w="4621" w:type="dxa"/>
          </w:tcPr>
          <w:p w:rsidR="00146E95" w:rsidRPr="00146E95" w:rsidRDefault="00146E95" w:rsidP="00146E95">
            <w:pPr>
              <w:spacing w:after="200" w:line="276" w:lineRule="auto"/>
            </w:pPr>
          </w:p>
        </w:tc>
      </w:tr>
      <w:tr w:rsidR="00146E95" w:rsidRPr="00146E95" w:rsidTr="00474020">
        <w:tc>
          <w:tcPr>
            <w:tcW w:w="4621" w:type="dxa"/>
          </w:tcPr>
          <w:p w:rsidR="00146E95" w:rsidRDefault="00146E95" w:rsidP="00146E95">
            <w:pPr>
              <w:spacing w:after="200" w:line="276" w:lineRule="auto"/>
            </w:pPr>
            <w:r w:rsidRPr="00146E95">
              <w:t>You could also ask for debt collection to be put on hold for, say, one month to give time to deal with the problem</w:t>
            </w:r>
          </w:p>
          <w:p w:rsidR="00481D5E" w:rsidRPr="00146E95" w:rsidRDefault="00481D5E" w:rsidP="00146E95">
            <w:pPr>
              <w:spacing w:after="200" w:line="276" w:lineRule="auto"/>
            </w:pPr>
          </w:p>
        </w:tc>
        <w:tc>
          <w:tcPr>
            <w:tcW w:w="4621" w:type="dxa"/>
          </w:tcPr>
          <w:p w:rsidR="00146E95" w:rsidRPr="00146E95" w:rsidRDefault="00146E95" w:rsidP="00146E95">
            <w:pPr>
              <w:spacing w:after="200" w:line="276" w:lineRule="auto"/>
            </w:pPr>
          </w:p>
        </w:tc>
      </w:tr>
    </w:tbl>
    <w:p w:rsidR="00146E95" w:rsidRPr="00146E95" w:rsidRDefault="00146E95" w:rsidP="00146E95">
      <w:pPr>
        <w:rPr>
          <w:color w:val="7030A0"/>
        </w:rPr>
      </w:pPr>
    </w:p>
    <w:p w:rsidR="00CF66A1" w:rsidRPr="00C474A1" w:rsidRDefault="00CF66A1" w:rsidP="00CF66A1">
      <w:pPr>
        <w:keepNext/>
        <w:keepLines/>
        <w:spacing w:before="200" w:after="0"/>
        <w:outlineLvl w:val="1"/>
        <w:rPr>
          <w:rFonts w:asciiTheme="majorHAnsi" w:eastAsiaTheme="majorEastAsia" w:hAnsiTheme="majorHAnsi" w:cstheme="majorBidi"/>
          <w:b/>
          <w:bCs/>
          <w:color w:val="7030A0"/>
          <w:sz w:val="26"/>
          <w:szCs w:val="26"/>
        </w:rPr>
      </w:pPr>
      <w:r w:rsidRPr="00C474A1">
        <w:rPr>
          <w:rFonts w:asciiTheme="majorHAnsi" w:eastAsiaTheme="majorEastAsia" w:hAnsiTheme="majorHAnsi" w:cstheme="majorBidi"/>
          <w:b/>
          <w:bCs/>
          <w:color w:val="7030A0"/>
          <w:sz w:val="26"/>
          <w:szCs w:val="26"/>
        </w:rPr>
        <w:t>Self Assessment Checklist</w:t>
      </w:r>
      <w:r>
        <w:rPr>
          <w:rFonts w:asciiTheme="majorHAnsi" w:eastAsiaTheme="majorEastAsia" w:hAnsiTheme="majorHAnsi" w:cstheme="majorBidi"/>
          <w:b/>
          <w:bCs/>
          <w:color w:val="7030A0"/>
          <w:sz w:val="26"/>
          <w:szCs w:val="26"/>
        </w:rPr>
        <w:t xml:space="preserve"> (</w:t>
      </w:r>
      <w:r w:rsidR="00146E95">
        <w:rPr>
          <w:rFonts w:asciiTheme="majorHAnsi" w:eastAsiaTheme="majorEastAsia" w:hAnsiTheme="majorHAnsi" w:cstheme="majorBidi"/>
          <w:b/>
          <w:bCs/>
          <w:color w:val="7030A0"/>
          <w:sz w:val="26"/>
          <w:szCs w:val="26"/>
        </w:rPr>
        <w:t>2</w:t>
      </w:r>
      <w:r>
        <w:rPr>
          <w:rFonts w:asciiTheme="majorHAnsi" w:eastAsiaTheme="majorEastAsia" w:hAnsiTheme="majorHAnsi" w:cstheme="majorBidi"/>
          <w:b/>
          <w:bCs/>
          <w:color w:val="7030A0"/>
          <w:sz w:val="26"/>
          <w:szCs w:val="26"/>
        </w:rPr>
        <w:t>)</w:t>
      </w:r>
    </w:p>
    <w:p w:rsidR="00CF66A1" w:rsidRDefault="00CF66A1" w:rsidP="00C474A1">
      <w:pPr>
        <w:shd w:val="clear" w:color="auto" w:fill="FFFFFF"/>
        <w:spacing w:after="75" w:line="240" w:lineRule="auto"/>
        <w:ind w:left="-60"/>
        <w:rPr>
          <w:rFonts w:ascii="Times New Roman" w:hAnsi="Times New Roman" w:cs="Times New Roman"/>
          <w:sz w:val="24"/>
          <w:szCs w:val="24"/>
        </w:rPr>
      </w:pPr>
    </w:p>
    <w:p w:rsidR="00CF66A1" w:rsidRPr="00CF66A1" w:rsidRDefault="00CF66A1" w:rsidP="00C474A1">
      <w:pPr>
        <w:shd w:val="clear" w:color="auto" w:fill="FFFFFF"/>
        <w:spacing w:after="75" w:line="240" w:lineRule="auto"/>
        <w:ind w:left="-60"/>
        <w:rPr>
          <w:rFonts w:ascii="Times New Roman" w:hAnsi="Times New Roman" w:cs="Times New Roman"/>
          <w:b/>
          <w:u w:val="single"/>
        </w:rPr>
      </w:pPr>
      <w:r w:rsidRPr="00CF66A1">
        <w:rPr>
          <w:rFonts w:ascii="Times New Roman" w:hAnsi="Times New Roman" w:cs="Times New Roman"/>
          <w:b/>
          <w:u w:val="single"/>
        </w:rPr>
        <w:t xml:space="preserve">Completing the Tax </w:t>
      </w:r>
      <w:r w:rsidRPr="00CF66A1">
        <w:rPr>
          <w:rFonts w:cstheme="minorHAnsi"/>
          <w:b/>
          <w:u w:val="single"/>
        </w:rPr>
        <w:t>Return</w:t>
      </w:r>
    </w:p>
    <w:p w:rsidR="00CF66A1" w:rsidRDefault="00CF66A1" w:rsidP="00C474A1">
      <w:pPr>
        <w:shd w:val="clear" w:color="auto" w:fill="FFFFFF"/>
        <w:spacing w:after="75" w:line="240" w:lineRule="auto"/>
        <w:ind w:left="-60"/>
        <w:rPr>
          <w:rFonts w:ascii="Times New Roman" w:hAnsi="Times New Roman" w:cs="Times New Roman"/>
          <w:sz w:val="24"/>
          <w:szCs w:val="24"/>
        </w:rPr>
      </w:pPr>
    </w:p>
    <w:p w:rsidR="00CF66A1" w:rsidRDefault="00CF66A1" w:rsidP="00C474A1">
      <w:pPr>
        <w:shd w:val="clear" w:color="auto" w:fill="FFFFFF"/>
        <w:spacing w:after="75" w:line="240" w:lineRule="auto"/>
        <w:ind w:left="-6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4621"/>
        <w:gridCol w:w="4621"/>
      </w:tblGrid>
      <w:tr w:rsidR="00CF66A1" w:rsidRPr="00CF66A1" w:rsidTr="00474020">
        <w:tc>
          <w:tcPr>
            <w:tcW w:w="4621" w:type="dxa"/>
          </w:tcPr>
          <w:p w:rsidR="00CF66A1" w:rsidRPr="00CF66A1" w:rsidRDefault="00CF66A1" w:rsidP="00CF66A1">
            <w:pPr>
              <w:spacing w:after="200" w:line="276" w:lineRule="auto"/>
              <w:rPr>
                <w:b/>
              </w:rPr>
            </w:pPr>
            <w:r w:rsidRPr="00CF66A1">
              <w:rPr>
                <w:b/>
              </w:rPr>
              <w:t>Questions</w:t>
            </w:r>
          </w:p>
        </w:tc>
        <w:tc>
          <w:tcPr>
            <w:tcW w:w="4621" w:type="dxa"/>
          </w:tcPr>
          <w:p w:rsidR="00CF66A1" w:rsidRPr="00CF66A1" w:rsidRDefault="00CF66A1" w:rsidP="00CF66A1">
            <w:pPr>
              <w:spacing w:after="200" w:line="276" w:lineRule="auto"/>
              <w:rPr>
                <w:b/>
              </w:rPr>
            </w:pPr>
            <w:r w:rsidRPr="00CF66A1">
              <w:rPr>
                <w:b/>
              </w:rPr>
              <w:t>Notes</w:t>
            </w:r>
          </w:p>
        </w:tc>
      </w:tr>
      <w:tr w:rsidR="00CF66A1" w:rsidRPr="00CF66A1" w:rsidTr="00474020">
        <w:trPr>
          <w:trHeight w:hRule="exact" w:val="1701"/>
        </w:trPr>
        <w:tc>
          <w:tcPr>
            <w:tcW w:w="4621" w:type="dxa"/>
          </w:tcPr>
          <w:p w:rsidR="00CF66A1" w:rsidRPr="00CF66A1" w:rsidRDefault="00CF7E74" w:rsidP="00CF66A1">
            <w:pPr>
              <w:spacing w:after="200" w:line="276" w:lineRule="auto"/>
            </w:pPr>
            <w:r>
              <w:t>Check that the personal details – UTR, Name, National insurance number and date of birth are shown on the front page of the Tax Return.</w:t>
            </w:r>
          </w:p>
        </w:tc>
        <w:tc>
          <w:tcPr>
            <w:tcW w:w="4621" w:type="dxa"/>
          </w:tcPr>
          <w:p w:rsidR="00CF66A1" w:rsidRPr="00CF66A1" w:rsidRDefault="00CF66A1" w:rsidP="00CF66A1">
            <w:pPr>
              <w:spacing w:after="200" w:line="276" w:lineRule="auto"/>
            </w:pPr>
          </w:p>
        </w:tc>
      </w:tr>
      <w:tr w:rsidR="00CF66A1" w:rsidRPr="00CF66A1" w:rsidTr="00474020">
        <w:trPr>
          <w:trHeight w:hRule="exact" w:val="1701"/>
        </w:trPr>
        <w:tc>
          <w:tcPr>
            <w:tcW w:w="4621" w:type="dxa"/>
          </w:tcPr>
          <w:p w:rsidR="00CF66A1" w:rsidRPr="00CF66A1" w:rsidRDefault="00CF7E74" w:rsidP="00CF7E74">
            <w:pPr>
              <w:spacing w:after="200" w:line="276" w:lineRule="auto"/>
            </w:pPr>
            <w:r w:rsidRPr="00CF7E74">
              <w:t>If the client is trading – is it one of the specialist trades in Appendix 1? If so, please consider the separate rules for deductions for the trade.</w:t>
            </w:r>
          </w:p>
        </w:tc>
        <w:tc>
          <w:tcPr>
            <w:tcW w:w="4621" w:type="dxa"/>
          </w:tcPr>
          <w:p w:rsidR="00CF66A1" w:rsidRPr="00CF66A1" w:rsidRDefault="00CF66A1" w:rsidP="00CF66A1">
            <w:pPr>
              <w:spacing w:after="200" w:line="276" w:lineRule="auto"/>
            </w:pPr>
          </w:p>
        </w:tc>
      </w:tr>
      <w:tr w:rsidR="00CF66A1" w:rsidRPr="00CF66A1" w:rsidTr="00474020">
        <w:trPr>
          <w:trHeight w:hRule="exact" w:val="1701"/>
        </w:trPr>
        <w:tc>
          <w:tcPr>
            <w:tcW w:w="4621" w:type="dxa"/>
          </w:tcPr>
          <w:p w:rsidR="00CF66A1" w:rsidRPr="00CF66A1" w:rsidRDefault="00CF7E74" w:rsidP="00CF7E74">
            <w:pPr>
              <w:spacing w:after="200" w:line="276" w:lineRule="auto"/>
            </w:pPr>
            <w:r w:rsidRPr="00CF7E74">
              <w:t>If the client’s business expenses are below £1,000 then is it worth claiming the trading allowance? (Available from 2017/18 onwards).</w:t>
            </w:r>
          </w:p>
        </w:tc>
        <w:tc>
          <w:tcPr>
            <w:tcW w:w="4621" w:type="dxa"/>
          </w:tcPr>
          <w:p w:rsidR="00CF66A1" w:rsidRPr="00CF66A1" w:rsidRDefault="00CF66A1" w:rsidP="00CF66A1">
            <w:pPr>
              <w:spacing w:after="200" w:line="276" w:lineRule="auto"/>
            </w:pPr>
          </w:p>
        </w:tc>
      </w:tr>
      <w:tr w:rsidR="00CF66A1" w:rsidRPr="00CF66A1" w:rsidTr="00474020">
        <w:tc>
          <w:tcPr>
            <w:tcW w:w="4621" w:type="dxa"/>
          </w:tcPr>
          <w:p w:rsidR="00CF66A1" w:rsidRPr="00CF66A1" w:rsidRDefault="00CF7E74" w:rsidP="00CF7E74">
            <w:pPr>
              <w:spacing w:after="200" w:line="276" w:lineRule="auto"/>
            </w:pPr>
            <w:r w:rsidRPr="00CF7E74">
              <w:t>Are the client</w:t>
            </w:r>
            <w:r w:rsidR="00481D5E">
              <w:t>’</w:t>
            </w:r>
            <w:r w:rsidRPr="00CF7E74">
              <w:t xml:space="preserve">s profits over the Class 2 threshold? If so make sure that the Class 2 NICs have been correctly charged for the period of </w:t>
            </w:r>
            <w:r>
              <w:t>trading.</w:t>
            </w:r>
          </w:p>
        </w:tc>
        <w:tc>
          <w:tcPr>
            <w:tcW w:w="4621" w:type="dxa"/>
          </w:tcPr>
          <w:p w:rsidR="00CF66A1" w:rsidRPr="00CF66A1" w:rsidRDefault="00CF66A1" w:rsidP="00CF66A1">
            <w:pPr>
              <w:spacing w:after="200" w:line="276" w:lineRule="auto"/>
            </w:pPr>
          </w:p>
        </w:tc>
      </w:tr>
      <w:tr w:rsidR="00CF66A1" w:rsidRPr="00CF66A1" w:rsidTr="00474020">
        <w:tc>
          <w:tcPr>
            <w:tcW w:w="4621" w:type="dxa"/>
          </w:tcPr>
          <w:p w:rsidR="00CF66A1" w:rsidRPr="00CF66A1" w:rsidRDefault="00CF7E74" w:rsidP="00CF7E74">
            <w:pPr>
              <w:spacing w:after="200" w:line="276" w:lineRule="auto"/>
            </w:pPr>
            <w:r w:rsidRPr="00CF7E74">
              <w:t>Did the client receive any state benefits during the tax years for which you are completing Tax Returns? Check Appendix 3 and if these are taxable ensure they are on the Tax Return.</w:t>
            </w:r>
          </w:p>
        </w:tc>
        <w:tc>
          <w:tcPr>
            <w:tcW w:w="4621" w:type="dxa"/>
          </w:tcPr>
          <w:p w:rsidR="00CF66A1" w:rsidRPr="00CF66A1" w:rsidRDefault="00CF66A1" w:rsidP="00CF66A1">
            <w:pPr>
              <w:spacing w:after="200" w:line="276" w:lineRule="auto"/>
            </w:pPr>
          </w:p>
        </w:tc>
      </w:tr>
      <w:tr w:rsidR="00CF7E74" w:rsidRPr="00CF66A1" w:rsidTr="00474020">
        <w:tc>
          <w:tcPr>
            <w:tcW w:w="4621" w:type="dxa"/>
          </w:tcPr>
          <w:p w:rsidR="00CF7E74" w:rsidRDefault="00CF7E74" w:rsidP="00474020">
            <w:pPr>
              <w:spacing w:after="200" w:line="276" w:lineRule="auto"/>
            </w:pPr>
          </w:p>
          <w:p w:rsidR="00CF7E74" w:rsidRDefault="00CF7E74" w:rsidP="00474020">
            <w:pPr>
              <w:spacing w:after="200" w:line="276" w:lineRule="auto"/>
            </w:pPr>
            <w:r>
              <w:t xml:space="preserve">Consider </w:t>
            </w:r>
            <w:r w:rsidR="003E19C2">
              <w:t xml:space="preserve">a </w:t>
            </w:r>
            <w:r>
              <w:t>white space disclosure if expenses have been estimated or if income is low – see Step 3 of this Guide.</w:t>
            </w:r>
          </w:p>
          <w:p w:rsidR="00CF7E74" w:rsidRPr="00CF66A1" w:rsidRDefault="00CF7E74" w:rsidP="00474020">
            <w:pPr>
              <w:spacing w:after="200" w:line="276" w:lineRule="auto"/>
            </w:pPr>
          </w:p>
        </w:tc>
        <w:tc>
          <w:tcPr>
            <w:tcW w:w="4621" w:type="dxa"/>
          </w:tcPr>
          <w:p w:rsidR="00CF7E74" w:rsidRPr="00CF66A1" w:rsidRDefault="00CF7E74" w:rsidP="00474020">
            <w:pPr>
              <w:spacing w:after="200" w:line="276" w:lineRule="auto"/>
            </w:pPr>
          </w:p>
        </w:tc>
      </w:tr>
    </w:tbl>
    <w:p w:rsidR="00CF7E74" w:rsidRPr="00CF66A1" w:rsidRDefault="00CF7E74" w:rsidP="00CF7E74"/>
    <w:p w:rsidR="00CF66A1" w:rsidRPr="00CF66A1" w:rsidRDefault="00CF66A1" w:rsidP="00CF66A1"/>
    <w:p w:rsidR="001D3D58" w:rsidRDefault="001D3D58" w:rsidP="00BC1F19">
      <w:pPr>
        <w:shd w:val="clear" w:color="auto" w:fill="FFFFFF"/>
        <w:spacing w:after="75" w:line="240" w:lineRule="auto"/>
        <w:ind w:left="-60"/>
        <w:rPr>
          <w:rFonts w:ascii="Times New Roman" w:hAnsi="Times New Roman" w:cs="Times New Roman"/>
          <w:b/>
          <w:bCs/>
          <w:sz w:val="24"/>
          <w:szCs w:val="24"/>
        </w:rPr>
      </w:pPr>
    </w:p>
    <w:p w:rsidR="00C474A1" w:rsidRPr="00460667" w:rsidRDefault="00C474A1" w:rsidP="00460667">
      <w:pPr>
        <w:shd w:val="clear" w:color="auto" w:fill="FFFFFF"/>
        <w:spacing w:after="75" w:line="240" w:lineRule="auto"/>
        <w:textAlignment w:val="baseline"/>
        <w:rPr>
          <w:rFonts w:ascii="Times New Roman" w:hAnsi="Times New Roman" w:cs="Times New Roman"/>
          <w:sz w:val="24"/>
          <w:szCs w:val="24"/>
        </w:rPr>
      </w:pPr>
    </w:p>
    <w:sectPr w:rsidR="00C474A1" w:rsidRPr="00460667" w:rsidSect="00C157C3">
      <w:footerReference w:type="default" r:id="rId11"/>
      <w:pgSz w:w="11906" w:h="16838"/>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996" w:rsidRDefault="00822996" w:rsidP="00706A2A">
      <w:pPr>
        <w:spacing w:after="0" w:line="240" w:lineRule="auto"/>
      </w:pPr>
      <w:r>
        <w:separator/>
      </w:r>
    </w:p>
  </w:endnote>
  <w:endnote w:type="continuationSeparator" w:id="0">
    <w:p w:rsidR="00822996" w:rsidRDefault="00822996" w:rsidP="0070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30"/>
      <w:gridCol w:w="926"/>
    </w:tblGrid>
    <w:tr w:rsidR="00706A2A">
      <w:tc>
        <w:tcPr>
          <w:tcW w:w="4500" w:type="pct"/>
          <w:tcBorders>
            <w:top w:val="single" w:sz="4" w:space="0" w:color="000000" w:themeColor="text1"/>
          </w:tcBorders>
        </w:tcPr>
        <w:p w:rsidR="00706A2A" w:rsidRDefault="00840D41" w:rsidP="00325C42">
          <w:pPr>
            <w:pStyle w:val="Footer"/>
            <w:jc w:val="right"/>
          </w:pPr>
          <w:sdt>
            <w:sdtPr>
              <w:alias w:val="Company"/>
              <w:id w:val="75971759"/>
              <w:placeholder>
                <w:docPart w:val="31C566EA38BF4CBA964C57912E2F6631"/>
              </w:placeholder>
              <w:dataBinding w:prefixMappings="xmlns:ns0='http://schemas.openxmlformats.org/officeDocument/2006/extended-properties'" w:xpath="/ns0:Properties[1]/ns0:Company[1]" w:storeItemID="{6668398D-A668-4E3E-A5EB-62B293D839F1}"/>
              <w:text/>
            </w:sdtPr>
            <w:sdtEndPr/>
            <w:sdtContent>
              <w:r w:rsidR="00D561EB">
                <w:t>How to Guide</w:t>
              </w:r>
            </w:sdtContent>
          </w:sdt>
          <w:r w:rsidR="00706A2A">
            <w:t xml:space="preserve"> |</w:t>
          </w:r>
          <w:r w:rsidR="00325C42">
            <w:t>Completing Tax Returns</w:t>
          </w:r>
          <w:r w:rsidR="00706A2A">
            <w:t xml:space="preserve"> </w:t>
          </w:r>
        </w:p>
      </w:tc>
      <w:tc>
        <w:tcPr>
          <w:tcW w:w="500" w:type="pct"/>
          <w:tcBorders>
            <w:top w:val="single" w:sz="4" w:space="0" w:color="C0504D" w:themeColor="accent2"/>
          </w:tcBorders>
          <w:shd w:val="clear" w:color="auto" w:fill="943634" w:themeFill="accent2" w:themeFillShade="BF"/>
        </w:tcPr>
        <w:p w:rsidR="00706A2A" w:rsidRDefault="00706A2A">
          <w:pPr>
            <w:pStyle w:val="Header"/>
            <w:rPr>
              <w:color w:val="FFFFFF" w:themeColor="background1"/>
            </w:rPr>
          </w:pPr>
          <w:r>
            <w:fldChar w:fldCharType="begin"/>
          </w:r>
          <w:r>
            <w:instrText xml:space="preserve"> PAGE   \* MERGEFORMAT </w:instrText>
          </w:r>
          <w:r>
            <w:fldChar w:fldCharType="separate"/>
          </w:r>
          <w:r w:rsidR="00840D41" w:rsidRPr="00840D41">
            <w:rPr>
              <w:noProof/>
              <w:color w:val="FFFFFF" w:themeColor="background1"/>
            </w:rPr>
            <w:t>1</w:t>
          </w:r>
          <w:r>
            <w:rPr>
              <w:noProof/>
              <w:color w:val="FFFFFF" w:themeColor="background1"/>
            </w:rPr>
            <w:fldChar w:fldCharType="end"/>
          </w:r>
        </w:p>
      </w:tc>
    </w:tr>
  </w:tbl>
  <w:p w:rsidR="00706A2A" w:rsidRDefault="00706A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996" w:rsidRDefault="00822996" w:rsidP="00706A2A">
      <w:pPr>
        <w:spacing w:after="0" w:line="240" w:lineRule="auto"/>
      </w:pPr>
      <w:r>
        <w:separator/>
      </w:r>
    </w:p>
  </w:footnote>
  <w:footnote w:type="continuationSeparator" w:id="0">
    <w:p w:rsidR="00822996" w:rsidRDefault="00822996" w:rsidP="00706A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033A7"/>
    <w:multiLevelType w:val="multilevel"/>
    <w:tmpl w:val="87EA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7E1A7E"/>
    <w:multiLevelType w:val="hybridMultilevel"/>
    <w:tmpl w:val="067868C4"/>
    <w:lvl w:ilvl="0" w:tplc="E6ACD9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ACE061C"/>
    <w:multiLevelType w:val="hybridMultilevel"/>
    <w:tmpl w:val="661CB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646891"/>
    <w:multiLevelType w:val="hybridMultilevel"/>
    <w:tmpl w:val="662AE1A0"/>
    <w:lvl w:ilvl="0" w:tplc="D20A6072">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6F1F7B"/>
    <w:multiLevelType w:val="hybridMultilevel"/>
    <w:tmpl w:val="B3903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C9220A5"/>
    <w:multiLevelType w:val="hybridMultilevel"/>
    <w:tmpl w:val="58842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E88610E"/>
    <w:multiLevelType w:val="hybridMultilevel"/>
    <w:tmpl w:val="5ED6B334"/>
    <w:lvl w:ilvl="0" w:tplc="683C1D6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8B3ABD"/>
    <w:multiLevelType w:val="hybridMultilevel"/>
    <w:tmpl w:val="E5AEF5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04D356E"/>
    <w:multiLevelType w:val="hybridMultilevel"/>
    <w:tmpl w:val="D0945F66"/>
    <w:lvl w:ilvl="0" w:tplc="536A5F0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D540CE7"/>
    <w:multiLevelType w:val="hybridMultilevel"/>
    <w:tmpl w:val="F3D83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0132154"/>
    <w:multiLevelType w:val="hybridMultilevel"/>
    <w:tmpl w:val="5DE20E5E"/>
    <w:lvl w:ilvl="0" w:tplc="01C4FC6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nsid w:val="52513EEA"/>
    <w:multiLevelType w:val="hybridMultilevel"/>
    <w:tmpl w:val="D34C96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E95CF4"/>
    <w:multiLevelType w:val="hybridMultilevel"/>
    <w:tmpl w:val="584A6940"/>
    <w:lvl w:ilvl="0" w:tplc="50B49940">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BEE7A57"/>
    <w:multiLevelType w:val="hybridMultilevel"/>
    <w:tmpl w:val="787EEEA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nsid w:val="63BF62A1"/>
    <w:multiLevelType w:val="hybridMultilevel"/>
    <w:tmpl w:val="4A365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7C70F95"/>
    <w:multiLevelType w:val="hybridMultilevel"/>
    <w:tmpl w:val="C95C51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62356A"/>
    <w:multiLevelType w:val="hybridMultilevel"/>
    <w:tmpl w:val="A28C5568"/>
    <w:lvl w:ilvl="0" w:tplc="683C1D6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2434EC2"/>
    <w:multiLevelType w:val="hybridMultilevel"/>
    <w:tmpl w:val="81644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79807D20"/>
    <w:multiLevelType w:val="multilevel"/>
    <w:tmpl w:val="F752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D6E4288"/>
    <w:multiLevelType w:val="multilevel"/>
    <w:tmpl w:val="4A4A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8"/>
  </w:num>
  <w:num w:numId="3">
    <w:abstractNumId w:val="17"/>
  </w:num>
  <w:num w:numId="4">
    <w:abstractNumId w:val="7"/>
  </w:num>
  <w:num w:numId="5">
    <w:abstractNumId w:val="13"/>
  </w:num>
  <w:num w:numId="6">
    <w:abstractNumId w:val="9"/>
  </w:num>
  <w:num w:numId="7">
    <w:abstractNumId w:val="15"/>
  </w:num>
  <w:num w:numId="8">
    <w:abstractNumId w:val="11"/>
  </w:num>
  <w:num w:numId="9">
    <w:abstractNumId w:val="5"/>
  </w:num>
  <w:num w:numId="10">
    <w:abstractNumId w:val="6"/>
  </w:num>
  <w:num w:numId="11">
    <w:abstractNumId w:val="16"/>
  </w:num>
  <w:num w:numId="12">
    <w:abstractNumId w:val="4"/>
  </w:num>
  <w:num w:numId="13">
    <w:abstractNumId w:val="2"/>
  </w:num>
  <w:num w:numId="14">
    <w:abstractNumId w:val="10"/>
  </w:num>
  <w:num w:numId="15">
    <w:abstractNumId w:val="12"/>
  </w:num>
  <w:num w:numId="16">
    <w:abstractNumId w:val="3"/>
  </w:num>
  <w:num w:numId="17">
    <w:abstractNumId w:val="0"/>
  </w:num>
  <w:num w:numId="18">
    <w:abstractNumId w:val="19"/>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893"/>
    <w:rsid w:val="00034A9E"/>
    <w:rsid w:val="00057261"/>
    <w:rsid w:val="000A5E9A"/>
    <w:rsid w:val="000D1E06"/>
    <w:rsid w:val="000D3A87"/>
    <w:rsid w:val="000F5B76"/>
    <w:rsid w:val="00101694"/>
    <w:rsid w:val="001124CE"/>
    <w:rsid w:val="00117DF4"/>
    <w:rsid w:val="00146E95"/>
    <w:rsid w:val="00170925"/>
    <w:rsid w:val="00170BC5"/>
    <w:rsid w:val="001B0CBF"/>
    <w:rsid w:val="001B71A4"/>
    <w:rsid w:val="001D3D58"/>
    <w:rsid w:val="001E764D"/>
    <w:rsid w:val="001F6A86"/>
    <w:rsid w:val="00203F99"/>
    <w:rsid w:val="00245E57"/>
    <w:rsid w:val="002540D1"/>
    <w:rsid w:val="002A0627"/>
    <w:rsid w:val="002C2F56"/>
    <w:rsid w:val="002C7126"/>
    <w:rsid w:val="002D77CA"/>
    <w:rsid w:val="00314239"/>
    <w:rsid w:val="00325C42"/>
    <w:rsid w:val="003268FE"/>
    <w:rsid w:val="00333893"/>
    <w:rsid w:val="00336A00"/>
    <w:rsid w:val="003C2D84"/>
    <w:rsid w:val="003E19C2"/>
    <w:rsid w:val="00422C9C"/>
    <w:rsid w:val="00455F62"/>
    <w:rsid w:val="00460667"/>
    <w:rsid w:val="00481D5E"/>
    <w:rsid w:val="004B0E76"/>
    <w:rsid w:val="004B0FF6"/>
    <w:rsid w:val="004F6BF9"/>
    <w:rsid w:val="005114AB"/>
    <w:rsid w:val="0052476E"/>
    <w:rsid w:val="00535308"/>
    <w:rsid w:val="005F3FF9"/>
    <w:rsid w:val="0060541F"/>
    <w:rsid w:val="006069F1"/>
    <w:rsid w:val="00633C29"/>
    <w:rsid w:val="006B6B0E"/>
    <w:rsid w:val="006D239D"/>
    <w:rsid w:val="006D5CDB"/>
    <w:rsid w:val="006E356F"/>
    <w:rsid w:val="00706A2A"/>
    <w:rsid w:val="007170C9"/>
    <w:rsid w:val="00736F47"/>
    <w:rsid w:val="007575A9"/>
    <w:rsid w:val="0077011C"/>
    <w:rsid w:val="0077396F"/>
    <w:rsid w:val="007E76CF"/>
    <w:rsid w:val="007F5BD2"/>
    <w:rsid w:val="007F6F2B"/>
    <w:rsid w:val="00822996"/>
    <w:rsid w:val="00840D41"/>
    <w:rsid w:val="00863202"/>
    <w:rsid w:val="00876F3E"/>
    <w:rsid w:val="008921B7"/>
    <w:rsid w:val="008A65E2"/>
    <w:rsid w:val="008F4655"/>
    <w:rsid w:val="00905EEB"/>
    <w:rsid w:val="009550DB"/>
    <w:rsid w:val="0096230E"/>
    <w:rsid w:val="009646F4"/>
    <w:rsid w:val="00985E19"/>
    <w:rsid w:val="009B63E0"/>
    <w:rsid w:val="009C3872"/>
    <w:rsid w:val="009F01D6"/>
    <w:rsid w:val="009F197B"/>
    <w:rsid w:val="009F1CDE"/>
    <w:rsid w:val="00A14155"/>
    <w:rsid w:val="00A16586"/>
    <w:rsid w:val="00A23733"/>
    <w:rsid w:val="00A4121F"/>
    <w:rsid w:val="00A92D67"/>
    <w:rsid w:val="00A9429F"/>
    <w:rsid w:val="00AC37ED"/>
    <w:rsid w:val="00AC5DAF"/>
    <w:rsid w:val="00AD5764"/>
    <w:rsid w:val="00AE16CF"/>
    <w:rsid w:val="00AE31F9"/>
    <w:rsid w:val="00B138EA"/>
    <w:rsid w:val="00B224D0"/>
    <w:rsid w:val="00B27E28"/>
    <w:rsid w:val="00B3664E"/>
    <w:rsid w:val="00B41A8F"/>
    <w:rsid w:val="00B809DF"/>
    <w:rsid w:val="00BA5D3B"/>
    <w:rsid w:val="00BB2772"/>
    <w:rsid w:val="00BC1F19"/>
    <w:rsid w:val="00BD247F"/>
    <w:rsid w:val="00BD4EAB"/>
    <w:rsid w:val="00BF1335"/>
    <w:rsid w:val="00BF32CE"/>
    <w:rsid w:val="00C157C3"/>
    <w:rsid w:val="00C474A1"/>
    <w:rsid w:val="00C50B9F"/>
    <w:rsid w:val="00C76357"/>
    <w:rsid w:val="00C7771B"/>
    <w:rsid w:val="00C82252"/>
    <w:rsid w:val="00C90D18"/>
    <w:rsid w:val="00C972A3"/>
    <w:rsid w:val="00CD01F2"/>
    <w:rsid w:val="00CF66A1"/>
    <w:rsid w:val="00CF7E74"/>
    <w:rsid w:val="00D115A1"/>
    <w:rsid w:val="00D219EC"/>
    <w:rsid w:val="00D37FF0"/>
    <w:rsid w:val="00D561EB"/>
    <w:rsid w:val="00D73F51"/>
    <w:rsid w:val="00D760DD"/>
    <w:rsid w:val="00D77655"/>
    <w:rsid w:val="00DA246F"/>
    <w:rsid w:val="00DB05B6"/>
    <w:rsid w:val="00DE6922"/>
    <w:rsid w:val="00E40C4B"/>
    <w:rsid w:val="00E92062"/>
    <w:rsid w:val="00EB43A5"/>
    <w:rsid w:val="00F01DAF"/>
    <w:rsid w:val="00F05BB5"/>
    <w:rsid w:val="00F42B8B"/>
    <w:rsid w:val="00F504AA"/>
    <w:rsid w:val="00F544A1"/>
    <w:rsid w:val="00F60865"/>
    <w:rsid w:val="00F65574"/>
    <w:rsid w:val="00F82D58"/>
    <w:rsid w:val="00F87E95"/>
    <w:rsid w:val="00FC5CE5"/>
    <w:rsid w:val="00FD3003"/>
    <w:rsid w:val="00FD6B6E"/>
    <w:rsid w:val="00FF4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667"/>
  </w:style>
  <w:style w:type="paragraph" w:styleId="Heading2">
    <w:name w:val="heading 2"/>
    <w:basedOn w:val="Normal"/>
    <w:link w:val="Heading2Char"/>
    <w:uiPriority w:val="9"/>
    <w:qFormat/>
    <w:rsid w:val="0046066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893"/>
    <w:pPr>
      <w:ind w:left="720"/>
      <w:contextualSpacing/>
    </w:pPr>
  </w:style>
  <w:style w:type="paragraph" w:styleId="BalloonText">
    <w:name w:val="Balloon Text"/>
    <w:basedOn w:val="Normal"/>
    <w:link w:val="BalloonTextChar"/>
    <w:uiPriority w:val="99"/>
    <w:semiHidden/>
    <w:unhideWhenUsed/>
    <w:rsid w:val="00112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4CE"/>
    <w:rPr>
      <w:rFonts w:ascii="Tahoma" w:hAnsi="Tahoma" w:cs="Tahoma"/>
      <w:sz w:val="16"/>
      <w:szCs w:val="16"/>
    </w:rPr>
  </w:style>
  <w:style w:type="paragraph" w:styleId="Header">
    <w:name w:val="header"/>
    <w:basedOn w:val="Normal"/>
    <w:link w:val="HeaderChar"/>
    <w:uiPriority w:val="99"/>
    <w:unhideWhenUsed/>
    <w:rsid w:val="00706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A2A"/>
  </w:style>
  <w:style w:type="paragraph" w:styleId="Footer">
    <w:name w:val="footer"/>
    <w:basedOn w:val="Normal"/>
    <w:link w:val="FooterChar"/>
    <w:uiPriority w:val="99"/>
    <w:unhideWhenUsed/>
    <w:rsid w:val="00706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A2A"/>
  </w:style>
  <w:style w:type="character" w:styleId="Hyperlink">
    <w:name w:val="Hyperlink"/>
    <w:basedOn w:val="DefaultParagraphFont"/>
    <w:uiPriority w:val="99"/>
    <w:unhideWhenUsed/>
    <w:rsid w:val="009F197B"/>
    <w:rPr>
      <w:color w:val="0000FF" w:themeColor="hyperlink"/>
      <w:u w:val="single"/>
    </w:rPr>
  </w:style>
  <w:style w:type="table" w:styleId="TableGrid">
    <w:name w:val="Table Grid"/>
    <w:basedOn w:val="TableNormal"/>
    <w:uiPriority w:val="59"/>
    <w:rsid w:val="00D7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6066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606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em-c-paginationlink-title">
    <w:name w:val="gem-c-pagination__link-title"/>
    <w:basedOn w:val="DefaultParagraphFont"/>
    <w:rsid w:val="00460667"/>
  </w:style>
  <w:style w:type="character" w:customStyle="1" w:styleId="gem-c-paginationlink-text">
    <w:name w:val="gem-c-pagination__link-text"/>
    <w:basedOn w:val="DefaultParagraphFont"/>
    <w:rsid w:val="00460667"/>
  </w:style>
  <w:style w:type="paragraph" w:styleId="Revision">
    <w:name w:val="Revision"/>
    <w:hidden/>
    <w:uiPriority w:val="99"/>
    <w:semiHidden/>
    <w:rsid w:val="00C474A1"/>
    <w:pPr>
      <w:spacing w:after="0" w:line="240" w:lineRule="auto"/>
    </w:pPr>
  </w:style>
  <w:style w:type="table" w:customStyle="1" w:styleId="TableGrid1">
    <w:name w:val="Table Grid1"/>
    <w:basedOn w:val="TableNormal"/>
    <w:next w:val="TableGrid"/>
    <w:uiPriority w:val="59"/>
    <w:rsid w:val="00CF6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6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667"/>
  </w:style>
  <w:style w:type="paragraph" w:styleId="Heading2">
    <w:name w:val="heading 2"/>
    <w:basedOn w:val="Normal"/>
    <w:link w:val="Heading2Char"/>
    <w:uiPriority w:val="9"/>
    <w:qFormat/>
    <w:rsid w:val="0046066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893"/>
    <w:pPr>
      <w:ind w:left="720"/>
      <w:contextualSpacing/>
    </w:pPr>
  </w:style>
  <w:style w:type="paragraph" w:styleId="BalloonText">
    <w:name w:val="Balloon Text"/>
    <w:basedOn w:val="Normal"/>
    <w:link w:val="BalloonTextChar"/>
    <w:uiPriority w:val="99"/>
    <w:semiHidden/>
    <w:unhideWhenUsed/>
    <w:rsid w:val="00112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4CE"/>
    <w:rPr>
      <w:rFonts w:ascii="Tahoma" w:hAnsi="Tahoma" w:cs="Tahoma"/>
      <w:sz w:val="16"/>
      <w:szCs w:val="16"/>
    </w:rPr>
  </w:style>
  <w:style w:type="paragraph" w:styleId="Header">
    <w:name w:val="header"/>
    <w:basedOn w:val="Normal"/>
    <w:link w:val="HeaderChar"/>
    <w:uiPriority w:val="99"/>
    <w:unhideWhenUsed/>
    <w:rsid w:val="00706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A2A"/>
  </w:style>
  <w:style w:type="paragraph" w:styleId="Footer">
    <w:name w:val="footer"/>
    <w:basedOn w:val="Normal"/>
    <w:link w:val="FooterChar"/>
    <w:uiPriority w:val="99"/>
    <w:unhideWhenUsed/>
    <w:rsid w:val="00706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A2A"/>
  </w:style>
  <w:style w:type="character" w:styleId="Hyperlink">
    <w:name w:val="Hyperlink"/>
    <w:basedOn w:val="DefaultParagraphFont"/>
    <w:uiPriority w:val="99"/>
    <w:unhideWhenUsed/>
    <w:rsid w:val="009F197B"/>
    <w:rPr>
      <w:color w:val="0000FF" w:themeColor="hyperlink"/>
      <w:u w:val="single"/>
    </w:rPr>
  </w:style>
  <w:style w:type="table" w:styleId="TableGrid">
    <w:name w:val="Table Grid"/>
    <w:basedOn w:val="TableNormal"/>
    <w:uiPriority w:val="59"/>
    <w:rsid w:val="00D7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6066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606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em-c-paginationlink-title">
    <w:name w:val="gem-c-pagination__link-title"/>
    <w:basedOn w:val="DefaultParagraphFont"/>
    <w:rsid w:val="00460667"/>
  </w:style>
  <w:style w:type="character" w:customStyle="1" w:styleId="gem-c-paginationlink-text">
    <w:name w:val="gem-c-pagination__link-text"/>
    <w:basedOn w:val="DefaultParagraphFont"/>
    <w:rsid w:val="00460667"/>
  </w:style>
  <w:style w:type="paragraph" w:styleId="Revision">
    <w:name w:val="Revision"/>
    <w:hidden/>
    <w:uiPriority w:val="99"/>
    <w:semiHidden/>
    <w:rsid w:val="00C474A1"/>
    <w:pPr>
      <w:spacing w:after="0" w:line="240" w:lineRule="auto"/>
    </w:pPr>
  </w:style>
  <w:style w:type="table" w:customStyle="1" w:styleId="TableGrid1">
    <w:name w:val="Table Grid1"/>
    <w:basedOn w:val="TableNormal"/>
    <w:next w:val="TableGrid"/>
    <w:uiPriority w:val="59"/>
    <w:rsid w:val="00CF6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6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27494">
      <w:bodyDiv w:val="1"/>
      <w:marLeft w:val="0"/>
      <w:marRight w:val="0"/>
      <w:marTop w:val="0"/>
      <w:marBottom w:val="0"/>
      <w:divBdr>
        <w:top w:val="none" w:sz="0" w:space="0" w:color="auto"/>
        <w:left w:val="none" w:sz="0" w:space="0" w:color="auto"/>
        <w:bottom w:val="none" w:sz="0" w:space="0" w:color="auto"/>
        <w:right w:val="none" w:sz="0" w:space="0" w:color="auto"/>
      </w:divBdr>
    </w:div>
    <w:div w:id="1505973567">
      <w:bodyDiv w:val="1"/>
      <w:marLeft w:val="0"/>
      <w:marRight w:val="0"/>
      <w:marTop w:val="0"/>
      <w:marBottom w:val="0"/>
      <w:divBdr>
        <w:top w:val="none" w:sz="0" w:space="0" w:color="auto"/>
        <w:left w:val="none" w:sz="0" w:space="0" w:color="auto"/>
        <w:bottom w:val="none" w:sz="0" w:space="0" w:color="auto"/>
        <w:right w:val="none" w:sz="0" w:space="0" w:color="auto"/>
      </w:divBdr>
      <w:divsChild>
        <w:div w:id="1096707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simpler-income-tax-simplified-expenses"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ov.uk/guidance/job-expenses-for-uniforms-work-clothing-and-tool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1C566EA38BF4CBA964C57912E2F6631"/>
        <w:category>
          <w:name w:val="General"/>
          <w:gallery w:val="placeholder"/>
        </w:category>
        <w:types>
          <w:type w:val="bbPlcHdr"/>
        </w:types>
        <w:behaviors>
          <w:behavior w:val="content"/>
        </w:behaviors>
        <w:guid w:val="{0F7B47D3-70D2-45D2-B79D-EBC192560FD7}"/>
      </w:docPartPr>
      <w:docPartBody>
        <w:p w:rsidR="000F12B9" w:rsidRDefault="00ED7FED" w:rsidP="00ED7FED">
          <w:pPr>
            <w:pStyle w:val="31C566EA38BF4CBA964C57912E2F6631"/>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FED"/>
    <w:rsid w:val="000F12B9"/>
    <w:rsid w:val="006709E2"/>
    <w:rsid w:val="007A1107"/>
    <w:rsid w:val="00AF6CF0"/>
    <w:rsid w:val="00ED7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C566EA38BF4CBA964C57912E2F6631">
    <w:name w:val="31C566EA38BF4CBA964C57912E2F6631"/>
    <w:rsid w:val="00ED7FE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C566EA38BF4CBA964C57912E2F6631">
    <w:name w:val="31C566EA38BF4CBA964C57912E2F6631"/>
    <w:rsid w:val="00ED7F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2918</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How to Guide</Company>
  <LinksUpToDate>false</LinksUpToDate>
  <CharactersWithSpaces>19518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Fulton</dc:creator>
  <cp:lastModifiedBy>Harry Fulton</cp:lastModifiedBy>
  <cp:revision>2</cp:revision>
  <cp:lastPrinted>2018-08-17T13:01:00Z</cp:lastPrinted>
  <dcterms:created xsi:type="dcterms:W3CDTF">2020-08-26T09:49:00Z</dcterms:created>
  <dcterms:modified xsi:type="dcterms:W3CDTF">2020-08-26T09:49:00Z</dcterms:modified>
</cp:coreProperties>
</file>